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1"/>
        <w:rPr>
          <w:rFonts w:ascii="黑体" w:eastAsia="黑体"/>
          <w:b/>
          <w:sz w:val="32"/>
          <w:szCs w:val="32"/>
        </w:rPr>
      </w:pPr>
    </w:p>
    <w:p>
      <w:pPr>
        <w:pStyle w:val="5"/>
        <w:tabs>
          <w:tab w:val="right" w:leader="dot" w:pos="8296"/>
        </w:tabs>
        <w:spacing w:line="480" w:lineRule="auto"/>
        <w:rPr>
          <w:rFonts w:ascii="宋体"/>
          <w:sz w:val="24"/>
        </w:rPr>
      </w:pPr>
    </w:p>
    <w:p/>
    <w:p/>
    <w:p/>
    <w:p/>
    <w:p/>
    <w:p/>
    <w:p>
      <w:pPr>
        <w:jc w:val="center"/>
        <w:rPr>
          <w:rFonts w:ascii="宋体"/>
        </w:rPr>
      </w:pPr>
      <w:r>
        <w:rPr>
          <w:rFonts w:ascii="宋体"/>
          <w:b/>
          <w:sz w:val="64"/>
          <w:szCs w:val="64"/>
        </w:rPr>
        <w:pict>
          <v:shape id="_x0000_i1025" o:spt="136" type="#_x0000_t136" style="height:51.75pt;width:170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体育学院&#10;" style="font-family:仿宋_GB2312;font-size:24pt;v-text-align:center;"/>
            <w10:wrap type="none"/>
            <w10:anchorlock/>
          </v:shape>
        </w:pict>
      </w:r>
    </w:p>
    <w:p>
      <w:pPr>
        <w:rPr>
          <w:rFonts w:ascii="宋体"/>
        </w:rPr>
      </w:pPr>
      <w:r>
        <w:rPr>
          <w:rFonts w:ascii="宋体"/>
          <w:b/>
          <w:sz w:val="64"/>
          <w:szCs w:val="64"/>
        </w:rPr>
        <w:pict>
          <v:shape id="_x0000_i1026" o:spt="136" type="#_x0000_t136" style="height:93pt;width:403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&#10;廉政风险防控流程图汇编" style="font-family:仿宋_GB2312;font-size:36pt;v-text-align:center;"/>
            <w10:wrap type="none"/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sz w:val="32"/>
          <w:szCs w:val="32"/>
        </w:rPr>
      </w:pPr>
      <w:r>
        <w:t xml:space="preserve">                           </w:t>
      </w:r>
      <w:r>
        <w:rPr>
          <w:b/>
          <w:sz w:val="32"/>
          <w:szCs w:val="32"/>
        </w:rPr>
        <w:t xml:space="preserve"> 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</w:rPr>
        <w:t>修订</w:t>
      </w:r>
    </w:p>
    <w:p>
      <w:pPr>
        <w:pStyle w:val="4"/>
        <w:spacing w:line="480" w:lineRule="auto"/>
        <w:jc w:val="both"/>
        <w:rPr>
          <w:rStyle w:val="8"/>
          <w:rFonts w:ascii="宋体"/>
          <w:color w:val="000000"/>
          <w:sz w:val="24"/>
        </w:rPr>
      </w:pPr>
    </w:p>
    <w:p>
      <w:pPr>
        <w:rPr>
          <w:b/>
          <w:sz w:val="52"/>
          <w:szCs w:val="52"/>
        </w:rPr>
      </w:pPr>
      <w:r>
        <w:t xml:space="preserve">                           </w:t>
      </w:r>
      <w:r>
        <w:rPr>
          <w:b/>
        </w:rPr>
        <w:t xml:space="preserve">    </w:t>
      </w: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录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"_Toc264452688"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、学院</w:t>
      </w:r>
      <w:r>
        <w:rPr>
          <w:rFonts w:hint="eastAsia" w:ascii="宋体" w:hAnsi="宋体"/>
          <w:b/>
          <w:sz w:val="28"/>
          <w:szCs w:val="28"/>
        </w:rPr>
        <w:t>经费预算管理流程图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3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"_Toc264452692"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2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人才引进与人才招聘流程图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4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3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教职工评优评先流程图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5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4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办公用品、耗材申购流程图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6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、体育器材、体育装备等零星购置流程图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7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6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、体育</w:t>
      </w:r>
      <w:r>
        <w:rPr>
          <w:rFonts w:hint="eastAsia" w:ascii="宋体" w:hAnsi="宋体"/>
          <w:b/>
          <w:sz w:val="28"/>
          <w:szCs w:val="28"/>
        </w:rPr>
        <w:t>场馆收费、使用审批流程图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  <w:lang w:val="en-US" w:eastAsia="zh-CN"/>
        </w:rPr>
        <w:t>8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7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体育器材、设备维修流程图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9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8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、易损耗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体育器材领用流程图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0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9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公务接待、用车审批流程图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11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hAns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10、</w:t>
      </w:r>
      <w:r>
        <w:rPr>
          <w:rFonts w:hint="eastAsia"/>
          <w:b/>
          <w:sz w:val="28"/>
          <w:szCs w:val="28"/>
        </w:rPr>
        <w:t>高水平运动队考勤、补助发放管理流程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  <w:lang w:val="en-US" w:eastAsia="zh-CN"/>
        </w:rPr>
        <w:t>12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运动队队员系数上报管理流程图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3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2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本科生成绩管理流程图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4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3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教师教学工作量计算流程图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15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eastAsia" w:ascii="宋体" w:eastAsia="宋体"/>
          <w:b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4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学生实践实习经费管理流程图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Fonts w:hint="eastAsia"/>
          <w:b/>
          <w:sz w:val="28"/>
          <w:szCs w:val="28"/>
          <w:lang w:val="en-US" w:eastAsia="zh-CN"/>
        </w:rPr>
        <w:t>16</w:t>
      </w:r>
    </w:p>
    <w:p>
      <w:pPr>
        <w:pStyle w:val="5"/>
        <w:tabs>
          <w:tab w:val="left" w:pos="810"/>
          <w:tab w:val="right" w:leader="dot" w:pos="8296"/>
        </w:tabs>
        <w:spacing w:line="480" w:lineRule="auto"/>
        <w:ind w:left="0" w:leftChars="0"/>
        <w:rPr>
          <w:rFonts w:hint="eastAsia" w:ascii="宋体" w:eastAsia="宋体"/>
          <w:b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"_Toc264452657"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学生评先评优工作流程图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17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hint="default" w:ascii="宋体"/>
          <w:b/>
          <w:color w:val="auto"/>
          <w:sz w:val="28"/>
          <w:szCs w:val="28"/>
          <w:u w:val="none"/>
          <w:lang w:val="en-US" w:eastAsia="zh-CN"/>
        </w:rPr>
      </w:pPr>
      <w:r>
        <w:fldChar w:fldCharType="begin"/>
      </w:r>
      <w:r>
        <w:instrText xml:space="preserve"> HYPERLINK \l "_Toc264452658"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6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学生奖学金、助学金评选绿卡评定工作流程图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  <w:lang w:val="en-US" w:eastAsia="zh-CN"/>
        </w:rPr>
        <w:t>18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hint="default" w:eastAsia="宋体"/>
          <w:lang w:val="en-US" w:eastAsia="zh-CN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、学生</w:t>
      </w:r>
      <w:r>
        <w:rPr>
          <w:rFonts w:hint="eastAsia" w:ascii="宋体" w:hAnsi="宋体"/>
          <w:b/>
          <w:sz w:val="28"/>
          <w:szCs w:val="28"/>
          <w:lang w:eastAsia="zh-CN"/>
        </w:rPr>
        <w:t>干部选拔工作</w:t>
      </w:r>
      <w:r>
        <w:rPr>
          <w:rFonts w:hint="eastAsia" w:ascii="宋体" w:hAnsi="宋体"/>
          <w:b/>
          <w:sz w:val="28"/>
          <w:szCs w:val="28"/>
        </w:rPr>
        <w:t>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19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hint="eastAsia" w:eastAsia="宋体"/>
          <w:lang w:val="en-US" w:eastAsia="zh-CN"/>
        </w:rPr>
      </w:pPr>
      <w:r>
        <w:fldChar w:fldCharType="begin"/>
      </w:r>
      <w:r>
        <w:instrText xml:space="preserve"> HYPERLINK \l "_Toc264452659"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8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党员发展工作流程图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2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  <w:lang w:val="en-US" w:eastAsia="zh-CN"/>
        </w:rPr>
        <w:t>0</w:t>
      </w:r>
    </w:p>
    <w:p/>
    <w:p/>
    <w:p/>
    <w:p/>
    <w:p/>
    <w:p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学院经费预算管理流程图</w:t>
      </w:r>
    </w:p>
    <w:p>
      <w:pPr>
        <w:rPr>
          <w:rFonts w:ascii="黑体" w:eastAsia="黑体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rFonts w:ascii="黑体" w:eastAsia="黑体"/>
          <w:sz w:val="28"/>
          <w:szCs w:val="28"/>
        </w:rPr>
      </w:pPr>
      <w:r>
        <w:pict>
          <v:shape id="_x0000_s1026" o:spid="_x0000_s1026" o:spt="3" type="#_x0000_t3" style="position:absolute;left:0pt;margin-left:150.75pt;margin-top:7.8pt;height:54.6pt;width:173.25pt;z-index:2514974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1</w:t>
                  </w:r>
                  <w:r>
                    <w:rPr>
                      <w:rFonts w:hint="eastAsia"/>
                    </w:rPr>
                    <w:t>．根据相关文件，制定全年预算</w:t>
                  </w:r>
                </w:p>
              </w:txbxContent>
            </v:textbox>
          </v:shape>
        </w:pict>
      </w:r>
      <w:r>
        <w:pict>
          <v:group id="_x0000_s1027" o:spid="_x0000_s1027" o:spt="203" style="position:absolute;left:0pt;margin-left:0pt;margin-top:0pt;height:62.4pt;width:163.45pt;z-index:251498496;mso-width-relative:page;mso-height-relative:page;" coordorigin="1800,2688" coordsize="3269,780">
            <o:lock v:ext="edit"/>
            <v:roundrect id="_x0000_s1028" o:spid="_x0000_s1028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没有按学校要求及学院实际，预算制定随意。</w:t>
                    </w:r>
                  </w:p>
                </w:txbxContent>
              </v:textbox>
            </v:roundrect>
            <v:line id="_x0000_s1029" o:spid="_x0000_s1029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30" o:spid="_x0000_s1030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</w:p>
    <w:p>
      <w:pPr>
        <w:jc w:val="center"/>
        <w:rPr>
          <w:rFonts w:ascii="黑体" w:eastAsia="黑体"/>
          <w:szCs w:val="21"/>
        </w:rPr>
      </w:pPr>
      <w:r>
        <w:pict>
          <v:line id="_x0000_s1031" o:spid="_x0000_s1031" o:spt="20" style="position:absolute;left:0pt;flip:y;margin-left:377.55pt;margin-top:0.25pt;height:93.6pt;width:0pt;z-index:2514995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2" o:spid="_x0000_s1032" o:spt="20" style="position:absolute;left:0pt;flip:x;margin-left:325.05pt;margin-top:0.25pt;height:0.05pt;width:52.5pt;z-index:2515005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  <w:r>
        <w:pict>
          <v:line id="_x0000_s1033" o:spid="_x0000_s1033" o:spt="20" style="position:absolute;left:0pt;flip:x;margin-left:231pt;margin-top:0pt;height:31.2pt;width:0pt;z-index:2515015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szCs w:val="21"/>
        </w:rPr>
      </w:pPr>
      <w:r>
        <w:pict>
          <v:shape id="_x0000_s1034" o:spid="_x0000_s1034" o:spt="202" type="#_x0000_t202" style="position:absolute;left:0pt;margin-left:324.6pt;margin-top:8.05pt;height:23.4pt;width:47.45pt;z-index:251502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pict>
          <v:group id="_x0000_s1035" o:spid="_x0000_s1035" o:spt="203" style="position:absolute;left:0pt;margin-left:136.5pt;margin-top:0pt;height:62.4pt;width:189pt;z-index:251503616;mso-width-relative:page;mso-height-relative:page;" coordorigin="4215,4716" coordsize="3780,1248">
            <o:lock v:ext="edit"/>
            <v:shape id="_x0000_s1036" o:spid="_x0000_s1036" o:spt="4" type="#_x0000_t4" style="position:absolute;left:4215;top:4716;height:1248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037" o:spid="_x0000_s1037" o:spt="202" type="#_x0000_t202" style="position:absolute;left:4949;top:5184;height:49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t>2</w:t>
                    </w:r>
                    <w:r>
                      <w:rPr>
                        <w:rFonts w:ascii="宋体"/>
                      </w:rPr>
                      <w:t>.</w:t>
                    </w:r>
                    <w:r>
                      <w:rPr>
                        <w:rFonts w:hint="eastAsia"/>
                      </w:rPr>
                      <w:t>院党政联席会议讨论</w:t>
                    </w:r>
                  </w:p>
                </w:txbxContent>
              </v:textbox>
            </v:shape>
          </v:group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038" o:spid="_x0000_s1038" o:spt="20" style="position:absolute;left:0pt;flip:y;margin-left:325.05pt;margin-top:0.25pt;height:0pt;width:52.5pt;z-index:251504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039" o:spid="_x0000_s1039" o:spt="202" type="#_x0000_t202" style="position:absolute;left:0pt;margin-left:230.85pt;margin-top:7.2pt;height:23.4pt;width:47.45pt;z-index:251505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pict>
          <v:line id="_x0000_s1040" o:spid="_x0000_s1040" o:spt="20" style="position:absolute;left:0pt;flip:x;margin-left:231pt;margin-top:0pt;height:39pt;width:0pt;z-index:251506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041" o:spid="_x0000_s1041" o:spt="202" type="#_x0000_t202" style="position:absolute;left:0pt;margin-left:151.5pt;margin-top:15.6pt;height:31.2pt;width:207.8pt;z-index:2515077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3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经费使用申请</w:t>
                  </w:r>
                </w:p>
              </w:txbxContent>
            </v:textbox>
          </v:shape>
        </w:pict>
      </w:r>
      <w:r>
        <w:pict>
          <v:roundrect id="_x0000_s1042" o:spid="_x0000_s1042" o:spt="2" style="position:absolute;left:0pt;margin-left:-5.25pt;margin-top:7.8pt;height:46.8pt;width:116.75pt;z-index:2515087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申报者利用各种活动机会，增加经费使用</w:t>
                  </w:r>
                </w:p>
              </w:txbxContent>
            </v:textbox>
          </v:roundrect>
        </w:pict>
      </w:r>
      <w:r>
        <w:pict>
          <v:shape id="_x0000_s1043" o:spid="_x0000_s1043" o:spt="71" type="#_x0000_t71" style="position:absolute;left:0pt;margin-left:131.25pt;margin-top:23.4pt;height:15.55pt;width:26.95pt;z-index:25150976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line id="_x0000_s1044" o:spid="_x0000_s1044" o:spt="20" style="position:absolute;left:0pt;flip:x y;margin-left:110.25pt;margin-top:31.2pt;height:0pt;width:31.5pt;z-index:251510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045" o:spid="_x0000_s1045" o:spt="20" style="position:absolute;left:0pt;margin-left:117pt;margin-top:7.8pt;height:0pt;width:18pt;z-index:251511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roundrect id="_x0000_s1046" o:spid="_x0000_s1046" o:spt="2" style="position:absolute;left:0pt;margin-left:343.2pt;margin-top:8.85pt;height:23.4pt;width:81pt;z-index:25151283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szCs w:val="21"/>
                    </w:rPr>
                    <w:t>5000</w:t>
                  </w:r>
                  <w:r>
                    <w:rPr>
                      <w:rFonts w:hint="eastAsia" w:ascii="宋体" w:hAnsi="宋体"/>
                      <w:szCs w:val="21"/>
                    </w:rPr>
                    <w:t>以上</w:t>
                  </w:r>
                </w:p>
              </w:txbxContent>
            </v:textbox>
          </v:roundrect>
        </w:pict>
      </w:r>
      <w:r>
        <w:pict>
          <v:line id="_x0000_s1047" o:spid="_x0000_s1047" o:spt="20" style="position:absolute;left:0pt;flip:x;margin-left:246pt;margin-top:3pt;height:39pt;width: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_x0000_s1048" o:spid="_x0000_s1048" o:spt="2" style="position:absolute;left:0pt;margin-left:246.9pt;margin-top:10.05pt;height:23.4pt;width:84.6pt;z-index:25169612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szCs w:val="21"/>
                    </w:rPr>
                    <w:t>2000</w:t>
                  </w:r>
                  <w:r>
                    <w:rPr>
                      <w:rFonts w:hint="eastAsia" w:ascii="宋体" w:hAnsi="宋体"/>
                      <w:szCs w:val="21"/>
                    </w:rPr>
                    <w:t>元以上</w:t>
                  </w:r>
                </w:p>
              </w:txbxContent>
            </v:textbox>
          </v:roundrect>
        </w:pict>
      </w:r>
      <w:r>
        <w:pict>
          <v:roundrect id="_x0000_s1049" o:spid="_x0000_s1049" o:spt="2" style="position:absolute;left:0pt;margin-left:68.4pt;margin-top:10.05pt;height:23.4pt;width:84.6pt;z-index:2515138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不超过</w:t>
                  </w:r>
                  <w:r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  <w:t>2000</w:t>
                  </w:r>
                  <w:r>
                    <w:rPr>
                      <w:rFonts w:hint="eastAsia" w:ascii="宋体" w:hAnsi="宋体"/>
                      <w:szCs w:val="21"/>
                    </w:rPr>
                    <w:t>元</w:t>
                  </w:r>
                </w:p>
              </w:txbxContent>
            </v:textbox>
          </v:roundrect>
        </w:pict>
      </w:r>
      <w:r>
        <w:pict>
          <v:line id="_x0000_s1050" o:spid="_x0000_s1050" o:spt="20" style="position:absolute;left:0pt;flip:x;margin-left:337.5pt;margin-top:1.5pt;height:39pt;width:0pt;z-index:2515148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1" o:spid="_x0000_s1051" o:spt="20" style="position:absolute;left:0pt;flip:x;margin-left:153pt;margin-top:0pt;height:39pt;width:0pt;z-index:251515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052" o:spid="_x0000_s1052" o:spt="4" type="#_x0000_t4" style="position:absolute;left:0pt;margin-left:90pt;margin-top:10.65pt;height:62.4pt;width:117pt;z-index:2515169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053" o:spid="_x0000_s1053" o:spt="4" type="#_x0000_t4" style="position:absolute;left:0pt;margin-left:321pt;margin-top:11.4pt;height:62.4pt;width:115.5pt;z-index:2515179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054" o:spid="_x0000_s1054" o:spt="4" type="#_x0000_t4" style="position:absolute;left:0pt;margin-left:202.5pt;margin-top:9.9pt;height:62.4pt;width:117pt;z-index:2514964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rPr>
          <w:szCs w:val="21"/>
        </w:rPr>
      </w:pPr>
      <w:r>
        <w:pict>
          <v:shape id="_x0000_s1055" o:spid="_x0000_s1055" o:spt="202" type="#_x0000_t202" style="position:absolute;left:0pt;margin-left:324.4pt;margin-top:15pt;height:24.6pt;width:96.05pt;z-index:251518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4.</w:t>
                  </w:r>
                  <w:r>
                    <w:rPr>
                      <w:rFonts w:hint="eastAsia"/>
                    </w:rPr>
                    <w:t>党政联席会研究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210.7pt;margin-top:8.25pt;height:39.25pt;width:120.8pt;z-index:251697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315" w:leftChars="50" w:hanging="210" w:hangingChars="100"/>
                  </w:pPr>
                  <w:r>
                    <w:t>4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院长、书记审核，</w:t>
                  </w:r>
                </w:p>
                <w:p>
                  <w:pPr>
                    <w:ind w:left="315" w:leftChars="50" w:hanging="210" w:hangingChars="100"/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签字报销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97.45pt;margin-top:9pt;height:39.25pt;width:120.8pt;z-index:251520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315" w:leftChars="50" w:hanging="210" w:hangingChars="100"/>
                  </w:pPr>
                  <w:r>
                    <w:t>4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分管领导审核，</w:t>
                  </w:r>
                </w:p>
                <w:p>
                  <w:pPr>
                    <w:ind w:left="315" w:leftChars="50" w:hanging="210" w:hangingChars="100"/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签字报销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058" o:spid="_x0000_s1058" o:spt="20" style="position:absolute;left:0pt;flip:x;margin-left:333pt;margin-top:7.8pt;height:31.2pt;width:0pt;z-index:25152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9" o:spid="_x0000_s1059" o:spt="20" style="position:absolute;left:0pt;flip:x;margin-left:153pt;margin-top:7.8pt;height:39pt;width:0pt;z-index:2515220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group id="_x0000_s1060" o:spid="_x0000_s1060" o:spt="203" style="position:absolute;left:0pt;margin-left:-27pt;margin-top:0pt;height:39pt;width:163.45pt;z-index:251523072;mso-width-relative:page;mso-height-relative:page;" coordorigin="1800,2688" coordsize="3269,780">
            <o:lock v:ext="edit"/>
            <v:roundrect id="_x0000_s1061" o:spid="_x0000_s1061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不经分管领导或联席会审批，随意使用。</w:t>
                    </w:r>
                  </w:p>
                </w:txbxContent>
              </v:textbox>
            </v:roundrect>
            <v:line id="_x0000_s1062" o:spid="_x0000_s1062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3" o:spid="_x0000_s1063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pict>
          <v:shape id="_x0000_s1064" o:spid="_x0000_s1064" o:spt="202" type="#_x0000_t202" style="position:absolute;left:0pt;margin-left:135pt;margin-top:7.8pt;height:31.2pt;width:225pt;z-index:251524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5.</w:t>
                  </w:r>
                  <w:r>
                    <w:rPr>
                      <w:rFonts w:hint="eastAsia" w:ascii="宋体" w:hAnsi="宋体"/>
                    </w:rPr>
                    <w:t>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065" o:spid="_x0000_s1065" o:spt="3" type="#_x0000_t3" style="position:absolute;left:0pt;margin-left:141.75pt;margin-top:319.8pt;height:46.8pt;width:173.25pt;z-index:251525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9</w:t>
                  </w:r>
                  <w:r>
                    <w:rPr>
                      <w:rFonts w:hint="eastAsia"/>
                    </w:rPr>
                    <w:t>．经费执行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、严格按照学校要求及学院实际需要进行经费预算，加强预算工作的审核、监督工作，增加预算制定工作透明性。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、严格执行学校财务有关规定，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无预算不花费，</w:t>
      </w:r>
      <w:r>
        <w:rPr>
          <w:rFonts w:hint="eastAsia" w:ascii="仿宋_GB2312" w:hAnsi="宋体" w:eastAsia="仿宋_GB2312"/>
          <w:sz w:val="28"/>
          <w:szCs w:val="28"/>
        </w:rPr>
        <w:t>科学合理使用经费。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、加强报销过程监督及审核力度，坚决杜绝经费乱用现象。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2. </w:t>
      </w:r>
      <w:r>
        <w:rPr>
          <w:rFonts w:hint="eastAsia" w:ascii="宋体" w:hAnsi="宋体"/>
          <w:b/>
          <w:sz w:val="28"/>
          <w:szCs w:val="28"/>
        </w:rPr>
        <w:t>人才引进与人才招聘流程图</w:t>
      </w:r>
    </w:p>
    <w:p>
      <w:pPr>
        <w:rPr>
          <w:rFonts w:ascii="宋体" w:eastAsia="Times New Roman"/>
          <w:b/>
          <w:sz w:val="28"/>
          <w:szCs w:val="28"/>
        </w:rPr>
      </w:pPr>
      <w:r>
        <w:pict>
          <v:group id="_x0000_s1066" o:spid="_x0000_s1066" o:spt="203" style="height:353.4pt;width:444.75pt;" coordorigin="1348,2327" coordsize="8895,7068" editas="canvas">
            <o:lock v:ext="edit"/>
            <v:shape id="_x0000_s1067" o:spid="_x0000_s1067" o:spt="75" type="#_x0000_t75" style="position:absolute;left:1348;top:2327;height:7068;width:8895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1068" o:spid="_x0000_s1068" o:spt="202" type="#_x0000_t202" style="position:absolute;left:6568;top:6695;height:468;width:8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line id="_x0000_s1069" o:spid="_x0000_s1069" o:spt="20" style="position:absolute;left:6388;top:4979;flip:x;height:468;width:13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1070" o:spid="_x0000_s1070" o:spt="20" style="position:absolute;left:6388;top:6695;height:468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1071" o:spid="_x0000_s1071" o:spt="109" type="#_x0000_t109" style="position:absolute;left:5488;top:7163;height:468;width:216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协助进行笔试、面试</w:t>
                    </w:r>
                  </w:p>
                </w:txbxContent>
              </v:textbox>
            </v:shape>
            <v:line id="_x0000_s1072" o:spid="_x0000_s1072" o:spt="20" style="position:absolute;left:8368;top:6227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1073" o:spid="_x0000_s1073" o:spt="202" type="#_x0000_t202" style="position:absolute;left:8368;top:5027;height:510;width:1004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不通过</w:t>
                    </w:r>
                  </w:p>
                </w:txbxContent>
              </v:textbox>
            </v:shape>
            <v:group id="_x0000_s1074" o:spid="_x0000_s1074" o:spt="203" style="position:absolute;left:4843;top:2327;height:2697;width:2999;" coordorigin="4469,2550" coordsize="2924,2477">
              <o:lock v:ext="edit"/>
              <v:group id="_x0000_s1075" o:spid="_x0000_s1075" o:spt="203" style="position:absolute;left:4469;top:2550;height:1098;width:2880;" coordorigin="4513,3305" coordsize="2880,1098">
                <o:lock v:ext="edit"/>
                <v:shape id="_x0000_s1076" o:spid="_x0000_s1076" o:spt="3" type="#_x0000_t3" style="position:absolute;left:4513;top:3305;height:942;width:2880;" coordsize="21600,21600">
                  <v:path/>
                  <v:fill focussize="0,0"/>
                  <v:stroke weight="1.5pt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系部根据学科发展提出进人需求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</w:pPr>
                      </w:p>
                    </w:txbxContent>
                  </v:textbox>
                </v:shape>
                <v:line id="_x0000_s1077" o:spid="_x0000_s1077" o:spt="20" style="position:absolute;left:5953;top:4247;height:156;width:1;" coordsize="21600,21600">
                  <v:path arrowok="t"/>
                  <v:fill focussize="0,0"/>
                  <v:stroke weight="1.5pt" endarrow="block"/>
                  <v:imagedata o:title=""/>
                  <o:lock v:ext="edit"/>
                </v:line>
              </v:group>
              <v:shape id="_x0000_s1078" o:spid="_x0000_s1078" o:spt="109" type="#_x0000_t109" style="position:absolute;left:4513;top:4403;height:624;width:2880;" coordsize="21600,21600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ind w:firstLine="180" w:firstLineChars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提交党政联席会研究</w:t>
                      </w:r>
                    </w:p>
                    <w:p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  <w:p/>
                    <w:p/>
                  </w:txbxContent>
                </v:textbox>
              </v:shape>
            </v:group>
            <v:line id="_x0000_s1079" o:spid="_x0000_s1079" o:spt="20" style="position:absolute;left:9448;top:2951;flip:y;height:3111;width:1;" coordsize="21600,21600">
              <v:path arrowok="t"/>
              <v:fill focussize="0,0"/>
              <v:stroke/>
              <v:imagedata o:title=""/>
              <o:lock v:ext="edit"/>
            </v:line>
            <v:line id="_x0000_s1080" o:spid="_x0000_s1080" o:spt="20" style="position:absolute;left:7858;top:2807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81" o:spid="_x0000_s1081" o:spt="176" type="#_x0000_t176" style="position:absolute;left:1813;top:3779;height:1404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进人计划忽略了学校的整体要求或者没有全面考虑工作实际</w:t>
                    </w:r>
                  </w:p>
                </w:txbxContent>
              </v:textbox>
            </v:shape>
            <v:shape id="_x0000_s1082" o:spid="_x0000_s1082" o:spt="71" type="#_x0000_t71" style="position:absolute;left:4513;top:4403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1083" o:spid="_x0000_s1083" o:spt="20" style="position:absolute;left:3973;top:4559;flip:x;height:1;width:60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84" o:spid="_x0000_s1084" o:spt="110" type="#_x0000_t110" style="position:absolute;left:4408;top:5447;height:1164;width:3991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ind w:firstLine="270" w:firstLineChars="15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4.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提交人才办</w:t>
                    </w:r>
                  </w:p>
                </w:txbxContent>
              </v:textbox>
            </v:shape>
            <v:shape id="_x0000_s1085" o:spid="_x0000_s1085" o:spt="202" type="#_x0000_t202" style="position:absolute;left:8653;top:4247;height:468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修订师资计划</w:t>
                    </w:r>
                  </w:p>
                </w:txbxContent>
              </v:textbox>
            </v:shape>
            <v:line id="_x0000_s1086" o:spid="_x0000_s1086" o:spt="20" style="position:absolute;left:9553;top:9395;height:0;width:0;" coordsize="21600,21600">
              <v:path arrowok="t"/>
              <v:fill focussize="0,0"/>
              <v:stroke/>
              <v:imagedata o:title=""/>
              <o:lock v:ext="edit"/>
            </v:line>
            <v:shape id="_x0000_s1087" o:spid="_x0000_s1087" o:spt="176" type="#_x0000_t176" style="position:absolute;left:1993;top:6119;height:1092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笔试面试不严谨，导致成绩不合理，结果不公平</w:t>
                    </w:r>
                  </w:p>
                </w:txbxContent>
              </v:textbox>
            </v:shape>
            <v:shape id="_x0000_s1088" o:spid="_x0000_s1088" o:spt="71" type="#_x0000_t71" style="position:absolute;left:4873;top:6587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089" o:spid="_x0000_s1089" o:spt="20" style="position:absolute;left:4333;top:6743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90" o:spid="_x0000_s1090" o:spt="202" type="#_x0000_t202" style="position:absolute;left:4946;top:3540;height:460;width:270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学院教授委员会论证</w:t>
                    </w:r>
                  </w:p>
                </w:txbxContent>
              </v:textbox>
            </v:shape>
            <v:line id="_x0000_s1091" o:spid="_x0000_s1091" o:spt="20" style="position:absolute;left:6312;top:3975;height:390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92" o:spid="_x0000_s1092" o:spt="202" type="#_x0000_t202" style="position:absolute;left:6928;top:5135;height:468;width:8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、严格按照学校的相关规定制定进人计划，教授委员会充分讨论进人计划的合理性和前瞻性，确保有用人才的引进。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笔试面试由人力资源处负责，学院适当协助，严格按照学校要求及程序办事，杜绝笔试泄题及面试讲人情等现象发生。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hint="eastAsia" w:ascii="宋体" w:hAnsi="宋体"/>
          <w:b/>
          <w:sz w:val="28"/>
          <w:szCs w:val="28"/>
        </w:rPr>
        <w:t>教职工评优评先流程图</w:t>
      </w:r>
    </w:p>
    <w:p>
      <w:pPr>
        <w:rPr>
          <w:rFonts w:eastAsia="Times New Roman"/>
        </w:rPr>
      </w:pPr>
      <w:r>
        <w:pict>
          <v:group id="_x0000_s1093" o:spid="_x0000_s1093" o:spt="203" style="height:444.6pt;width:430.5pt;" coordorigin="1483,2843" coordsize="8610,8892" editas="canvas">
            <o:lock v:ext="edit"/>
            <v:shape id="_x0000_s1094" o:spid="_x0000_s1094" o:spt="75" type="#_x0000_t75" style="position:absolute;left:1483;top:2843;height:8892;width:8610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1095" o:spid="_x0000_s1095" o:spt="202" type="#_x0000_t202" style="position:absolute;left:6493;top:1017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无</w:t>
                    </w:r>
                  </w:p>
                </w:txbxContent>
              </v:textbox>
            </v:shape>
            <v:shape id="_x0000_s1096" o:spid="_x0000_s1096" o:spt="202" type="#_x0000_t202" style="position:absolute;left:6457;top:5387;height:468;width:2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shape>
            <v:line id="_x0000_s1097" o:spid="_x0000_s1097" o:spt="20" style="position:absolute;left:6343;top:7367;flip:x;height:468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1098" o:spid="_x0000_s1098" o:spt="20" style="position:absolute;left:6313;top:5495;height:312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1099" o:spid="_x0000_s1099" o:spt="20" style="position:absolute;left:6343;top:5807;flip:x;height:312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1100" o:spid="_x0000_s1100" o:spt="202" type="#_x0000_t202" style="position:absolute;left:5263;top:6119;height:468;width:198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各系部组织推荐</w:t>
                    </w:r>
                  </w:p>
                </w:txbxContent>
              </v:textbox>
            </v:shape>
            <v:line id="_x0000_s1101" o:spid="_x0000_s1101" o:spt="20" style="position:absolute;left:5953;top:11735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2" o:spid="_x0000_s1102" o:spt="20" style="position:absolute;left:8449;top:4859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1103" o:spid="_x0000_s1103" o:spt="176" type="#_x0000_t176" style="position:absolute;left:2383;top:5963;height:780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推荐中存在拉选票或简化程序的现象</w:t>
                    </w:r>
                  </w:p>
                </w:txbxContent>
              </v:textbox>
            </v:shape>
            <v:shape id="_x0000_s1104" o:spid="_x0000_s1104" o:spt="71" type="#_x0000_t71" style="position:absolute;left:4903;top:6275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05" o:spid="_x0000_s1105" o:spt="20" style="position:absolute;left:4363;top:6431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06" o:spid="_x0000_s1106" o:spt="202" type="#_x0000_t202" style="position:absolute;left:8797;top:4343;height:432;width:513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v:group id="_x0000_s1107" o:spid="_x0000_s1107" o:spt="203" style="position:absolute;left:4873;top:2999;height:1196;width:3060;" coordorigin="4513,3305" coordsize="2880,1098">
              <o:lock v:ext="edit"/>
              <v:shape id="_x0000_s1108" o:spid="_x0000_s1108" o:spt="3" type="#_x0000_t3" style="position:absolute;left:4513;top:3305;height:942;width:2880;" coordsize="21600,21600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根据学校文件精神，制定学院评选办法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  <v:line id="_x0000_s1109" o:spid="_x0000_s1109" o:spt="20" style="position:absolute;left:5953;top:4247;height:156;width:1;" coordsize="21600,21600">
                <v:path arrowok="t"/>
                <v:fill focussize="0,0"/>
                <v:stroke weight="1.5pt" endarrow="block"/>
                <v:imagedata o:title=""/>
                <o:lock v:ext="edit"/>
              </v:line>
            </v:group>
            <v:line id="_x0000_s1110" o:spid="_x0000_s1110" o:spt="20" style="position:absolute;left:9588;top:3515;flip:y;height:1360;width:1;" coordsize="21600,21600">
              <v:path arrowok="t"/>
              <v:fill focussize="0,0"/>
              <v:stroke/>
              <v:imagedata o:title=""/>
              <o:lock v:ext="edit"/>
            </v:line>
            <v:line id="_x0000_s1111" o:spid="_x0000_s1111" o:spt="20" style="position:absolute;left:7933;top:3515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12" o:spid="_x0000_s1112" o:spt="176" type="#_x0000_t176" style="position:absolute;left:2173;top:3155;height:1092;width:18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办法偏离学校标准或有因人设定条件影响公平性</w:t>
                    </w:r>
                  </w:p>
                </w:txbxContent>
              </v:textbox>
            </v:shape>
            <v:shape id="_x0000_s1113" o:spid="_x0000_s1113" o:spt="71" type="#_x0000_t71" style="position:absolute;left:4513;top:3311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1114" o:spid="_x0000_s1114" o:spt="20" style="position:absolute;left:3973;top:3467;flip:x;height:2;width:554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15" o:spid="_x0000_s1115" o:spt="110" type="#_x0000_t110" style="position:absolute;left:4333;top:4247;height:1560;width:3991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党政联席扩大会讨论评选办法是否公平合理可行。安排部署工作。</w:t>
                    </w:r>
                  </w:p>
                </w:txbxContent>
              </v:textbox>
            </v:shape>
            <v:shape id="_x0000_s1116" o:spid="_x0000_s1116" o:spt="202" type="#_x0000_t202" style="position:absolute;left:8653;top:861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有</w:t>
                    </w:r>
                  </w:p>
                </w:txbxContent>
              </v:textbox>
            </v:shape>
            <v:line id="_x0000_s1117" o:spid="_x0000_s1117" o:spt="20" style="position:absolute;left:6343;top:6587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18" o:spid="_x0000_s1118" o:spt="202" type="#_x0000_t202" style="position:absolute;left:5263;top:6899;height:468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上报学院党总支</w:t>
                    </w:r>
                  </w:p>
                </w:txbxContent>
              </v:textbox>
            </v:shape>
            <v:shape id="_x0000_s1119" o:spid="_x0000_s1119" o:spt="202" type="#_x0000_t202" style="position:absolute;left:5083;top:7835;height:780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5.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党政联席会讨论推荐人选确定评选名单</w:t>
                    </w:r>
                  </w:p>
                </w:txbxContent>
              </v:textbox>
            </v:shape>
            <v:shape id="_x0000_s1120" o:spid="_x0000_s1120" o:spt="110" type="#_x0000_t110" style="position:absolute;left:4873;top:8927;height:1248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结果公示</w:t>
                    </w:r>
                  </w:p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是否有异议</w:t>
                    </w:r>
                  </w:p>
                  <w:p/>
                </w:txbxContent>
              </v:textbox>
            </v:shape>
            <v:line id="_x0000_s1121" o:spid="_x0000_s1121" o:spt="20" style="position:absolute;left:6314;top:8615;flip:x;height:312;width:29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22" o:spid="_x0000_s1122" o:spt="20" style="position:absolute;left:6313;top:10175;height:288;width:2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123" o:spid="_x0000_s1123" o:spt="3" type="#_x0000_t3" style="position:absolute;left:5083;top:10487;height:936;width:27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7.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上报学校有关部门</w:t>
                    </w:r>
                  </w:p>
                </w:txbxContent>
              </v:textbox>
            </v:shape>
            <v:line id="_x0000_s1124" o:spid="_x0000_s1124" o:spt="20" style="position:absolute;left:7753;top:9551;height:1;width:1620;" coordsize="21600,21600">
              <v:path arrowok="t"/>
              <v:fill focussize="0,0"/>
              <v:stroke/>
              <v:imagedata o:title=""/>
              <o:lock v:ext="edit"/>
            </v:line>
            <v:line id="_x0000_s1125" o:spid="_x0000_s1125" o:spt="20" style="position:absolute;left:9373;top:8771;flip:y;height:840;width:1;" coordsize="21600,21600">
              <v:path arrowok="t"/>
              <v:fill focussize="0,0"/>
              <v:stroke/>
              <v:imagedata o:title=""/>
              <o:lock v:ext="edit"/>
            </v:line>
            <v:shape id="_x0000_s1126" o:spid="_x0000_s1126" o:spt="176" type="#_x0000_t176" style="position:absolute;left:2383;top:7679;height:936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顾及情面，忽略原则的现象导致风险存在</w:t>
                    </w:r>
                  </w:p>
                  <w:p/>
                </w:txbxContent>
              </v:textbox>
            </v:shape>
            <v:shape id="_x0000_s1127" o:spid="_x0000_s1127" o:spt="71" type="#_x0000_t71" style="position:absolute;left:4903;top:7991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28" o:spid="_x0000_s1128" o:spt="20" style="position:absolute;left:4363;top:8147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29" o:spid="_x0000_s1129" o:spt="20" style="position:absolute;left:7213;top:8303;flip:x;height:1;width:219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30" o:spid="_x0000_s1130" o:spt="20" style="position:absolute;left:9373;top:8303;flip:y;height:468;width: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严格按照学校的评选标准制定学院的评选办法，其中指标的分配要兼顾重点，全面考虑学院教职工的组成、不同专业和学科的特点等，党政联席会扩大会议要按照议事原则充分讨论，认真审议，确保公平、公正、合理、可行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、系部推荐要坚持程序，全员参与，坚决杜绝少数人指定或内定的现象。学院要严把系部推荐材料审核关，做到真实可信。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、推荐名单确定时，要召开党政联席会充分酝酿，采取票决或商议等多种形式进行，防止领导个人说了算的现象发生。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、坚持评选过程和评选结果的公开、公示，接受教职工的监督。</w:t>
      </w:r>
    </w:p>
    <w:p>
      <w:pPr>
        <w:spacing w:line="500" w:lineRule="exact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、办公用品、耗材申购流程图</w:t>
      </w:r>
    </w:p>
    <w:p/>
    <w:p>
      <w:r>
        <w:pict>
          <v:shape id="_x0000_s1131" o:spid="_x0000_s1131" o:spt="109" type="#_x0000_t109" style="position:absolute;left:0pt;margin-left:191.4pt;margin-top:0.6pt;height:23.4pt;width:151.35pt;z-index:251526144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、各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办公</w:t>
                  </w:r>
                  <w:r>
                    <w:rPr>
                      <w:rFonts w:hint="eastAsia"/>
                      <w:sz w:val="24"/>
                    </w:rPr>
                    <w:t>室、系部申请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  <w:r>
        <w:pict>
          <v:shape id="_x0000_s1132" o:spid="_x0000_s1132" o:spt="176" type="#_x0000_t176" style="position:absolute;left:0pt;margin-left:16.2pt;margin-top:0pt;height:46.8pt;width:89.15pt;z-index:2515271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随意购置，有人为因素影响</w:t>
                  </w:r>
                </w:p>
              </w:txbxContent>
            </v:textbox>
          </v:shape>
        </w:pict>
      </w:r>
      <w:r>
        <w:pict>
          <v:group id="_x0000_s1133" o:spid="_x0000_s1133" o:spt="203" style="position:absolute;left:0pt;margin-left:104.4pt;margin-top:14.4pt;height:15.6pt;width:36pt;z-index:251528192;mso-width-relative:page;mso-height-relative:page;" coordorigin="3840,4176" coordsize="720,312">
            <o:lock v:ext="edit"/>
            <v:shape id="_x0000_s1134" o:spid="_x0000_s1134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35" o:spid="_x0000_s1135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136" o:spid="_x0000_s1136" o:spt="20" style="position:absolute;left:0pt;margin-left:258pt;margin-top:11.4pt;height:15.6pt;width:0.05pt;z-index:251529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137" o:spid="_x0000_s1137" o:spt="109" type="#_x0000_t109" style="position:absolute;left:0pt;margin-left:198pt;margin-top:13.7pt;height:28.2pt;width:119.4pt;z-index:25153024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、分管领导审核</w:t>
                  </w:r>
                </w:p>
              </w:txbxContent>
            </v:textbox>
          </v:shape>
        </w:pict>
      </w:r>
      <w:r>
        <w:pict>
          <v:line id="_x0000_s1138" o:spid="_x0000_s1138" o:spt="20" style="position:absolute;left:0pt;margin-left:360.5pt;margin-top:100pt;height:0pt;width:36pt;z-index:251531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1139" o:spid="_x0000_s1139" o:spt="20" style="position:absolute;left:0pt;flip:y;margin-left:396.5pt;margin-top:11.45pt;height:18.5pt;width:0.05pt;z-index:251532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40" o:spid="_x0000_s1140" o:spt="20" style="position:absolute;left:0pt;flip:x;margin-left:317.4pt;margin-top:11.45pt;height:0pt;width:78.6pt;z-index:251533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1141" o:spid="_x0000_s1141" o:spt="20" style="position:absolute;left:0pt;margin-left:258.65pt;margin-top:10.7pt;height:15.6pt;width:0.05pt;z-index:251534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142" o:spid="_x0000_s1142" o:spt="1" style="position:absolute;left:0pt;margin-left:351pt;margin-top:0.75pt;height:31.2pt;width:90pt;z-index:251535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复核</w:t>
                  </w:r>
                </w:p>
              </w:txbxContent>
            </v:textbox>
          </v:rect>
        </w:pict>
      </w:r>
      <w:r>
        <w:pict>
          <v:shape id="_x0000_s1143" o:spid="_x0000_s1143" o:spt="110" type="#_x0000_t110" style="position:absolute;left:0pt;margin-left:159.8pt;margin-top:11.3pt;height:85.8pt;width:198pt;z-index:25153638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、综合办公室审核汇总</w:t>
                  </w:r>
                </w:p>
              </w:txbxContent>
            </v:textbox>
          </v:shape>
        </w:pict>
      </w:r>
    </w:p>
    <w:p/>
    <w:p>
      <w:r>
        <w:pict>
          <v:line id="_x0000_s1144" o:spid="_x0000_s1144" o:spt="20" style="position:absolute;left:0pt;flip:y;margin-left:396.55pt;margin-top:0.75pt;height:18.5pt;width:0.05pt;z-index:251537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145" o:spid="_x0000_s1145" o:spt="202" type="#_x0000_t202" style="position:absolute;left:0pt;margin-left:355.1pt;margin-top:10.15pt;height:24.1pt;width:52.95pt;z-index:251538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</w:p>
    <w:p/>
    <w:p/>
    <w:p>
      <w:r>
        <w:pict>
          <v:line id="_x0000_s1146" o:spid="_x0000_s1146" o:spt="20" style="position:absolute;left:0pt;margin-left:259.3pt;margin-top:3.9pt;height:34.8pt;width:0pt;z-index:251539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147" o:spid="_x0000_s1147" o:spt="109" type="#_x0000_t109" style="position:absolute;left:0pt;margin-left:171pt;margin-top:7.8pt;height:31.2pt;width:177pt;z-index:25154048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148" o:spid="_x0000_s1148" o:spt="20" style="position:absolute;left:0pt;margin-left:261pt;margin-top:7.8pt;height:34.8pt;width:0pt;z-index:251541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149" o:spid="_x0000_s1149" o:spt="3" type="#_x0000_t3" style="position:absolute;left:0pt;margin-left:184.25pt;margin-top:12.2pt;height:55.45pt;width:153pt;z-index:251542528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、综合办公室集中购置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、认领</w:t>
                  </w:r>
                </w:p>
              </w:txbxContent>
            </v:textbox>
          </v:shape>
        </w:pict>
      </w:r>
    </w:p>
    <w:p>
      <w:r>
        <w:pict>
          <v:shape id="_x0000_s1150" o:spid="_x0000_s1150" o:spt="176" type="#_x0000_t176" style="position:absolute;left:0pt;margin-left:54pt;margin-top:0pt;height:46.8pt;width:89.15pt;z-index:251543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多买多报，有人为因素影响</w:t>
                  </w:r>
                </w:p>
              </w:txbxContent>
            </v:textbox>
          </v:shape>
        </w:pict>
      </w:r>
    </w:p>
    <w:p>
      <w:r>
        <w:pict>
          <v:group id="_x0000_s1151" o:spid="_x0000_s1151" o:spt="203" style="position:absolute;left:0pt;margin-left:144pt;margin-top:0pt;height:15.6pt;width:36pt;z-index:251544576;mso-width-relative:page;mso-height-relative:page;" coordorigin="3840,4176" coordsize="720,312">
            <o:lock v:ext="edit"/>
            <v:shape id="_x0000_s1152" o:spid="_x0000_s115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53" o:spid="_x0000_s115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、规范购置办法，加大监督机制，杜绝多买多报现象。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、办公用品及耗材由综合办公室按照《体育学院办公用品、耗材管理办法》统一购置，杜绝各</w:t>
      </w:r>
      <w:r>
        <w:rPr>
          <w:rFonts w:hint="eastAsia" w:ascii="仿宋_GB2312" w:eastAsia="仿宋_GB2312"/>
          <w:sz w:val="28"/>
          <w:szCs w:val="28"/>
          <w:lang w:eastAsia="zh-CN"/>
        </w:rPr>
        <w:t>办公室</w:t>
      </w:r>
      <w:r>
        <w:rPr>
          <w:rFonts w:hint="eastAsia" w:ascii="仿宋_GB2312" w:eastAsia="仿宋_GB2312"/>
          <w:sz w:val="28"/>
          <w:szCs w:val="28"/>
        </w:rPr>
        <w:t>室随意购置现象。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、体育器材、体育装备等零星购置流程图</w:t>
      </w:r>
    </w:p>
    <w:p>
      <w:pPr>
        <w:rPr>
          <w:szCs w:val="21"/>
        </w:rPr>
      </w:pPr>
      <w:r>
        <w:pict>
          <v:shape id="_x0000_s1154" o:spid="_x0000_s1154" o:spt="176" type="#_x0000_t176" style="position:absolute;left:0pt;margin-left:50.25pt;margin-top:9.6pt;height:46.8pt;width:89.15pt;z-index:251545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不根据实际需要随意申报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1155" o:spid="_x0000_s1155" o:spt="3" type="#_x0000_t3" style="position:absolute;left:0pt;margin-left:180pt;margin-top:9.6pt;height:49.2pt;width:153pt;z-index:2515466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、系部、器材室、教练员提出申请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group id="_x0000_s1156" o:spid="_x0000_s1156" o:spt="203" style="position:absolute;left:0pt;margin-left:144pt;margin-top:9pt;height:15.6pt;width:36pt;z-index:251547648;mso-width-relative:page;mso-height-relative:page;" coordorigin="3840,4176" coordsize="720,312">
            <o:lock v:ext="edit"/>
            <v:shape id="_x0000_s1157" o:spid="_x0000_s1157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58" o:spid="_x0000_s1158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rPr>
          <w:szCs w:val="21"/>
        </w:rPr>
      </w:pPr>
      <w:r>
        <w:pict>
          <v:line id="_x0000_s1160" o:spid="_x0000_s1160" o:spt="20" style="position:absolute;left:0pt;flip:y;margin-left:359.25pt;margin-top:7.05pt;height:94.5pt;width:0.8pt;z-index:251549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line id="_x0000_s1159" o:spid="_x0000_s1159" o:spt="20" style="position:absolute;left:0pt;flip:x;margin-left:336pt;margin-top:3.6pt;height:0pt;width:18pt;z-index:2515486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1161" o:spid="_x0000_s1161" o:spt="20" style="position:absolute;left:0pt;margin-left:256.8pt;margin-top:12pt;height:15.6pt;width:0.05pt;z-index:251550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162" o:spid="_x0000_s1162" o:spt="202" type="#_x0000_t202" style="position:absolute;left:0pt;margin-left:358.2pt;margin-top:4.8pt;height:75.05pt;width:17.5pt;z-index:251551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重新申报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1163" o:spid="_x0000_s1163" o:spt="109" type="#_x0000_t109" style="position:absolute;left:0pt;margin-left:198pt;margin-top:13.1pt;height:28.2pt;width:121.2pt;z-index:25155276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场馆中心审核汇总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164" o:spid="_x0000_s1164" o:spt="20" style="position:absolute;left:0pt;margin-left:256.75pt;margin-top:10pt;height:15.6pt;width:0.05pt;z-index:251553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1165" o:spid="_x0000_s1165" o:spt="109" type="#_x0000_t109" style="position:absolute;left:0pt;margin-left:190.8pt;margin-top:10pt;height:31.2pt;width:130.25pt;z-index:25155481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、分管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领导</w:t>
                  </w:r>
                  <w:r>
                    <w:rPr>
                      <w:rFonts w:hint="eastAsia"/>
                      <w:szCs w:val="21"/>
                    </w:rPr>
                    <w:t>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1166" o:spid="_x0000_s1166" o:spt="20" style="position:absolute;left:0pt;flip:y;margin-left:406.7pt;margin-top:5.25pt;height:275.6pt;width:0.75pt;z-index:2515558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rect id="_x0000_s1169" o:spid="_x0000_s1169" o:spt="1" style="position:absolute;left:0pt;margin-left:325.5pt;margin-top:15.45pt;height:23.4pt;width:63pt;z-index:251558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组织复核</w:t>
                  </w:r>
                </w:p>
              </w:txbxContent>
            </v:textbox>
          </v:rect>
        </w:pict>
      </w:r>
      <w:r>
        <w:pict>
          <v:line id="_x0000_s1167" o:spid="_x0000_s1167" o:spt="20" style="position:absolute;left:0pt;flip:y;margin-left:321.05pt;margin-top:5.4pt;height:0.6pt;width:86.35pt;z-index:251556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1168" o:spid="_x0000_s1168" o:spt="20" style="position:absolute;left:0pt;margin-left:257.45pt;margin-top:10.1pt;height:17.55pt;width:0.05pt;z-index:251557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shape id="_x0000_s1170" o:spid="_x0000_s1170" o:spt="202" type="#_x0000_t202" style="position:absolute;left:0pt;margin-left:360pt;margin-top:7.65pt;height:56.45pt;width:17.5pt;z-index:251559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有</w:t>
                  </w:r>
                </w:p>
                <w:p>
                  <w:r>
                    <w:rPr>
                      <w:rFonts w:hint="eastAsia"/>
                    </w:rPr>
                    <w:t>异</w:t>
                  </w:r>
                </w:p>
                <w:p>
                  <w:r>
                    <w:rPr>
                      <w:rFonts w:hint="eastAsia"/>
                    </w:rPr>
                    <w:t>议</w:t>
                  </w:r>
                </w:p>
              </w:txbxContent>
            </v:textbox>
          </v:shape>
        </w:pict>
      </w:r>
      <w:r>
        <w:pict>
          <v:line id="_x0000_s1172" o:spid="_x0000_s1172" o:spt="20" style="position:absolute;left:0pt;flip:x y;margin-left:359.25pt;margin-top:7.2pt;height:36.05pt;width:0.4pt;z-index:2515619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1171" o:spid="_x0000_s1171" o:spt="110" type="#_x0000_t110" style="position:absolute;left:0pt;margin-left:160.7pt;margin-top:11.9pt;height:70.9pt;width:198pt;z-index:25156096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05" w:hanging="105" w:hangingChars="5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、院长审批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173" o:spid="_x0000_s1173" o:spt="20" style="position:absolute;left:0pt;margin-left:329.55pt;margin-top:9.5pt;height:92.35pt;width:0.05pt;z-index:2515630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line id="_x0000_s1174" o:spid="_x0000_s1174" o:spt="20" style="position:absolute;left:0pt;margin-left:226.05pt;margin-top:8.85pt;height:21.9pt;width:0.8pt;z-index:2516981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shape id="_x0000_s1176" o:spid="_x0000_s1176" o:spt="202" type="#_x0000_t202" style="position:absolute;left:0pt;margin-left:103.95pt;margin-top:14.5pt;height:23.4pt;width:97.9pt;z-index:251565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 xml:space="preserve">   5000</w:t>
                  </w:r>
                  <w:r>
                    <w:rPr>
                      <w:rFonts w:hint="eastAsia"/>
                    </w:rPr>
                    <w:t>元以上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1177" o:spid="_x0000_s1177" o:spt="202" type="#_x0000_t202" style="position:absolute;left:0pt;margin-left:328.5pt;margin-top:5.25pt;height:23.4pt;width:79.6pt;z-index:251566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5000</w:t>
                  </w:r>
                  <w:r>
                    <w:rPr>
                      <w:rFonts w:hint="eastAsia"/>
                    </w:rPr>
                    <w:t>元以下</w:t>
                  </w:r>
                </w:p>
              </w:txbxContent>
            </v:textbox>
          </v:shape>
        </w:pict>
      </w:r>
      <w:r>
        <w:pict>
          <v:shape id="_x0000_s1178" o:spid="_x0000_s1178" o:spt="109" type="#_x0000_t109" style="position:absolute;left:0pt;margin-left:191.25pt;margin-top:1.2pt;height:31.2pt;width:135pt;z-index:25156710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、院党政联席会审议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1175" o:spid="_x0000_s1175" o:spt="202" type="#_x0000_t202" style="position:absolute;left:0pt;margin-left:408pt;margin-top:14.4pt;height:23.4pt;width:68.4pt;z-index:251564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2000</w:t>
                  </w:r>
                  <w:r>
                    <w:rPr>
                      <w:rFonts w:hint="eastAsia"/>
                    </w:rPr>
                    <w:t>元以内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1179" o:spid="_x0000_s1179" o:spt="20" style="position:absolute;left:0pt;margin-left:229.2pt;margin-top:1.2pt;height:18.3pt;width:0.8pt;z-index:2515681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shape id="_x0000_s1181" o:spid="_x0000_s1181" o:spt="176" type="#_x0000_t176" style="position:absolute;left:0pt;margin-left:66.75pt;margin-top:8.85pt;height:46.8pt;width:89.15pt;z-index:2515701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不根据学校要求及时上报</w:t>
                  </w:r>
                </w:p>
              </w:txbxContent>
            </v:textbox>
          </v:shape>
        </w:pict>
      </w:r>
      <w:r>
        <w:pict>
          <v:shape id="_x0000_s1180" o:spid="_x0000_s1180" o:spt="3" type="#_x0000_t3" style="position:absolute;left:0pt;margin-left:196.25pt;margin-top:3.2pt;height:55.45pt;width:153pt;z-index:251569152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、提交学校招标办组织购置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1182" o:spid="_x0000_s1182" o:spt="202" type="#_x0000_t202" style="position:absolute;left:0pt;margin-left:381pt;margin-top:12.15pt;height:87.15pt;width:17.5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一万元以下</w:t>
                  </w:r>
                </w:p>
              </w:txbxContent>
            </v:textbox>
          </v:shape>
        </w:pict>
      </w:r>
      <w:r>
        <w:pict>
          <v:line id="_x0000_s1184" o:spid="_x0000_s1184" o:spt="20" style="position:absolute;left:0pt;margin-left:350.25pt;margin-top:15.15pt;height:0.05pt;width:27.75pt;z-index:2515722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group id="_x0000_s1185" o:spid="_x0000_s1185" o:spt="203" style="position:absolute;left:0pt;margin-left:159pt;margin-top:6.6pt;height:15.6pt;width:36pt;z-index:251573248;mso-width-relative:page;mso-height-relative:page;" coordorigin="3840,4176" coordsize="720,312">
            <o:lock v:ext="edit"/>
            <v:shape id="_x0000_s1186" o:spid="_x0000_s118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87" o:spid="_x0000_s118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rPr>
          <w:szCs w:val="21"/>
        </w:rPr>
      </w:pPr>
      <w:r>
        <w:pict>
          <v:line id="_x0000_s1183" o:spid="_x0000_s1183" o:spt="20" style="position:absolute;left:0pt;flip:x;margin-left:375.8pt;margin-top:5.3pt;height:48.7pt;width:0.8pt;z-index:2515712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1188" o:spid="_x0000_s1188" o:spt="202" type="#_x0000_t202" style="position:absolute;left:0pt;margin-left:352.5pt;margin-top:0.6pt;height:70.2pt;width:17.5pt;z-index:251574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经许可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189" o:spid="_x0000_s1189" o:spt="176" type="#_x0000_t176" style="position:absolute;left:0pt;margin-left:41.25pt;margin-top:8.4pt;height:83.4pt;width:107.15pt;z-index:2515773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未经允许自行采购。采购小组不健全，未进行询价，有人为因素影响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group id="_x0000_s1191" o:spid="_x0000_s1191" o:spt="203" style="position:absolute;left:0pt;margin-left:147.75pt;margin-top:14.4pt;height:15.6pt;width:36pt;z-index:251576320;mso-width-relative:page;mso-height-relative:page;" coordorigin="3840,4176" coordsize="720,312">
            <o:lock v:ext="edit"/>
            <v:shape id="_x0000_s1192" o:spid="_x0000_s119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193" o:spid="_x0000_s119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line id="_x0000_s1194" o:spid="_x0000_s1194" o:spt="20" style="position:absolute;left:0pt;flip:x;margin-left:355.5pt;margin-top:15.6pt;height:0pt;width:47.3pt;z-index:251578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190" o:spid="_x0000_s1190" o:spt="109" type="#_x0000_t109" style="position:absolute;left:0pt;margin-left:179.25pt;margin-top:1.2pt;height:35.6pt;width:177pt;z-index:251575296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、采购小组负责组织采购</w:t>
                  </w: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、系部、器材室、教练员提出器材需求申请，分管领导审核。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、所申报购置的体育器材、体育装备等金额大于</w:t>
      </w:r>
      <w:r>
        <w:rPr>
          <w:rFonts w:ascii="仿宋_GB2312" w:eastAsia="仿宋_GB2312"/>
          <w:sz w:val="28"/>
          <w:szCs w:val="28"/>
        </w:rPr>
        <w:t>2000</w:t>
      </w:r>
      <w:r>
        <w:rPr>
          <w:rFonts w:hint="eastAsia" w:ascii="仿宋_GB2312" w:eastAsia="仿宋_GB2312"/>
          <w:sz w:val="28"/>
          <w:szCs w:val="28"/>
        </w:rPr>
        <w:t>元后，必须报资产管理处招标办按规定统一购置；</w:t>
      </w:r>
    </w:p>
    <w:p>
      <w:pPr>
        <w:snapToGrid w:val="0"/>
        <w:spacing w:line="400" w:lineRule="exact"/>
        <w:rPr>
          <w:rFonts w:ascii="仿宋_GB2312" w:hAnsi="华文仿宋" w:eastAsia="仿宋_GB2312" w:cs="华文仿宋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2000</w:t>
      </w:r>
      <w:r>
        <w:rPr>
          <w:rFonts w:hint="eastAsia" w:ascii="仿宋_GB2312" w:eastAsia="仿宋_GB2312"/>
          <w:sz w:val="28"/>
          <w:szCs w:val="28"/>
        </w:rPr>
        <w:t>元以上或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万元以下经资产处招标办授权需学院自行安排购置的，学院购置小组负责进行询价、采购、验收、入库。采购小组由综合办公室、场馆中心、器材使用专业教师等组成。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、零星购置的小额器材由场馆中心按照《体育器材零星购置管理办法》统一购置，杜绝多买多报现象。</w:t>
      </w:r>
    </w:p>
    <w:p/>
    <w:p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、体育场馆收费、使用审批流程表</w:t>
      </w:r>
    </w:p>
    <w:p>
      <w:r>
        <w:pict>
          <v:shape id="_x0000_s1195" o:spid="_x0000_s1195" o:spt="3" type="#_x0000_t3" style="position:absolute;left:0pt;margin-left:180pt;margin-top:10.8pt;height:34.15pt;width:153pt;z-index:2517002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、使用单位申请</w:t>
                  </w:r>
                </w:p>
              </w:txbxContent>
            </v:textbox>
          </v:shape>
        </w:pict>
      </w:r>
    </w:p>
    <w:p/>
    <w:p>
      <w:r>
        <w:pict>
          <v:line id="_x0000_s1196" o:spid="_x0000_s1196" o:spt="20" style="position:absolute;left:0pt;margin-left:254.85pt;margin-top:12.85pt;height:27.35pt;width:0.8pt;z-index:2517012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197" o:spid="_x0000_s1197" o:spt="176" type="#_x0000_t176" style="position:absolute;left:0pt;margin-left:49.5pt;margin-top:1.65pt;height:55.75pt;width:80.2pt;z-index:2517022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根据收费标准两人以上参与定价</w:t>
                  </w:r>
                </w:p>
              </w:txbxContent>
            </v:textbox>
          </v:shape>
        </w:pict>
      </w:r>
      <w:r>
        <w:pict>
          <v:shape id="_x0000_s1198" o:spid="_x0000_s1198" o:spt="109" type="#_x0000_t109" style="position:absolute;left:0pt;margin-left:172.25pt;margin-top:7.15pt;height:31.2pt;width:177pt;z-index:25170329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综合</w:t>
                  </w:r>
                  <w:r>
                    <w:rPr>
                      <w:rFonts w:hint="eastAsia"/>
                      <w:sz w:val="24"/>
                    </w:rPr>
                    <w:t>办公室洽谈、定价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1199" o:spid="_x0000_s1199" o:spt="203" style="position:absolute;left:0pt;margin-left:134.25pt;margin-top:0.45pt;height:15.6pt;width:36pt;z-index:251704320;mso-width-relative:page;mso-height-relative:page;" coordorigin="3840,4176" coordsize="720,312">
            <o:lock v:ext="edit"/>
            <v:shape id="_x0000_s1200" o:spid="_x0000_s1200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01" o:spid="_x0000_s1201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202" o:spid="_x0000_s1202" o:spt="20" style="position:absolute;left:0pt;flip:x;margin-left:326.3pt;margin-top:9.5pt;height:79.75pt;width:1.4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03" o:spid="_x0000_s1203" o:spt="20" style="position:absolute;left:0pt;margin-left:195pt;margin-top:8.65pt;height:81.35pt;width:0.05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204" o:spid="_x0000_s1204" o:spt="176" type="#_x0000_t176" style="position:absolute;left:0pt;margin-left:291.3pt;margin-top:14.85pt;height:46.8pt;width:89.15pt;z-index:251804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大型活动或租金超过</w:t>
                  </w:r>
                  <w:r>
                    <w:rPr>
                      <w:szCs w:val="21"/>
                    </w:rPr>
                    <w:t>2000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xbxContent>
            </v:textbox>
          </v:shape>
        </w:pict>
      </w:r>
      <w:r>
        <w:pict>
          <v:shape id="_x0000_s1205" o:spid="_x0000_s1205" o:spt="176" type="#_x0000_t176" style="position:absolute;left:0pt;margin-left:136.05pt;margin-top:14.85pt;height:46.8pt;width:89.15pt;z-index:2517063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小型活动或租金</w:t>
                  </w:r>
                  <w:r>
                    <w:rPr>
                      <w:szCs w:val="21"/>
                    </w:rPr>
                    <w:t>2000</w:t>
                  </w:r>
                  <w:r>
                    <w:rPr>
                      <w:rFonts w:hint="eastAsia"/>
                      <w:szCs w:val="21"/>
                    </w:rPr>
                    <w:t>元以下</w:t>
                  </w:r>
                </w:p>
              </w:txbxContent>
            </v:textbox>
          </v:shape>
        </w:pict>
      </w:r>
    </w:p>
    <w:p/>
    <w:p/>
    <w:p>
      <w:r>
        <w:pict>
          <v:shape id="_x0000_s1206" o:spid="_x0000_s1206" o:spt="110" type="#_x0000_t110" style="position:absolute;left:0pt;margin-left:171.1pt;margin-top:15.5pt;height:45.45pt;width:189pt;z-index:25170739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领导</w:t>
                  </w:r>
                  <w:r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shape>
        </w:pict>
      </w:r>
    </w:p>
    <w:p/>
    <w:p>
      <w:r>
        <w:pict>
          <v:line id="_x0000_s1207" o:spid="_x0000_s1207" o:spt="20" style="position:absolute;left:0pt;margin-left:327.55pt;margin-top:14.3pt;height:28.15pt;width:0.1pt;z-index:2518026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1208" o:spid="_x0000_s1208" o:spt="20" style="position:absolute;left:0pt;flip:x;margin-left:235.05pt;margin-top:9.2pt;height:130.05pt;width:0.7pt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209" o:spid="_x0000_s1209" o:spt="110" type="#_x0000_t110" style="position:absolute;left:0pt;margin-left:249.8pt;margin-top:9.35pt;height:34.2pt;width:155.3pt;z-index:25171148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</w:txbxContent>
            </v:textbox>
          </v:shape>
        </w:pict>
      </w:r>
    </w:p>
    <w:p/>
    <w:p>
      <w:r>
        <w:pict>
          <v:line id="_x0000_s1210" o:spid="_x0000_s1210" o:spt="20" style="position:absolute;left:0pt;margin-left:328.3pt;margin-top:10.4pt;height:28.15pt;width:0.1pt;z-index:251803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11" o:spid="_x0000_s1211" o:spt="109" type="#_x0000_t109" style="position:absolute;left:0pt;margin-left:260.7pt;margin-top:6.9pt;height:26.75pt;width:135pt;z-index:25180569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、院党政联席会研究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212" o:spid="_x0000_s1212" o:spt="20" style="position:absolute;left:0pt;margin-left:329.05pt;margin-top:1.25pt;height:28.15pt;width:0.1pt;z-index:251712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213" o:spid="_x0000_s1213" o:spt="176" type="#_x0000_t176" style="position:absolute;left:0pt;margin-left:86.25pt;margin-top:3.75pt;height:56.6pt;width:89.15pt;z-index:251727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专人协助上交财务处，办公室留缴费底单</w:t>
                  </w:r>
                </w:p>
              </w:txbxContent>
            </v:textbox>
          </v:shape>
        </w:pict>
      </w:r>
      <w:r>
        <w:pict>
          <v:shape id="_x0000_s1214" o:spid="_x0000_s1214" o:spt="109" type="#_x0000_t109" style="position:absolute;left:0pt;margin-left:213.45pt;margin-top:14.85pt;height:26.75pt;width:135pt;z-index:25180672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、办公室办理收费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1215" o:spid="_x0000_s1215" o:spt="203" style="position:absolute;left:0pt;margin-left:179.25pt;margin-top:5.25pt;height:15.6pt;width:36pt;z-index:251728896;mso-width-relative:page;mso-height-relative:page;" coordorigin="3840,4176" coordsize="720,312">
            <o:lock v:ext="edit"/>
            <v:shape id="_x0000_s1216" o:spid="_x0000_s121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17" o:spid="_x0000_s121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218" o:spid="_x0000_s1218" o:spt="20" style="position:absolute;left:0pt;margin-left:278.75pt;margin-top:12.2pt;height:22.9pt;width:0.15pt;z-index:251713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219" o:spid="_x0000_s1219" o:spt="176" type="#_x0000_t176" style="position:absolute;left:0pt;margin-left:396pt;margin-top:6.45pt;height:56.6pt;width:89.15pt;z-index:2517350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收费办理人员签字，办公室签字</w:t>
                  </w:r>
                </w:p>
              </w:txbxContent>
            </v:textbox>
          </v:shape>
        </w:pict>
      </w:r>
    </w:p>
    <w:p>
      <w:r>
        <w:pict>
          <v:group id="_x0000_s1220" o:spid="_x0000_s1220" o:spt="203" style="position:absolute;left:0pt;margin-left:359.25pt;margin-top:9.45pt;height:15.6pt;width:36pt;rotation:11796480f;z-index:251736064;mso-width-relative:page;mso-height-relative:page;" coordorigin="3840,4176" coordsize="720,312">
            <o:lock v:ext="edit"/>
            <v:shape id="_x0000_s1221" o:spid="_x0000_s1221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22" o:spid="_x0000_s1222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1223" o:spid="_x0000_s1223" o:spt="109" type="#_x0000_t109" style="position:absolute;left:0pt;margin-left:209.7pt;margin-top:4.95pt;height:37.95pt;width:147.75pt;z-index:25180774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、填写场地使用审批单、通知单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224" o:spid="_x0000_s1224" o:spt="20" style="position:absolute;left:0pt;margin-left:281pt;margin-top:13.55pt;height:22.9pt;width:0.15pt;z-index:251729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pPr>
        <w:spacing w:line="500" w:lineRule="exact"/>
        <w:rPr>
          <w:b/>
          <w:sz w:val="28"/>
          <w:szCs w:val="28"/>
        </w:rPr>
      </w:pPr>
      <w:r>
        <w:pict>
          <v:shape id="_x0000_s1225" o:spid="_x0000_s1225" o:spt="3" type="#_x0000_t3" style="position:absolute;left:0pt;margin-left:191pt;margin-top:6.95pt;height:34.6pt;width:193.5pt;z-index:251709440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>
                    <w:rPr>
                      <w:rFonts w:hint="eastAsia"/>
                      <w:sz w:val="24"/>
                    </w:rPr>
                    <w:t>、场馆中心安排使用</w:t>
                  </w:r>
                </w:p>
              </w:txbxContent>
            </v:textbox>
          </v:shape>
        </w:pict>
      </w:r>
    </w:p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、根据教学、训练及实际情况，合理安排场馆、报告厅、教室的使用；外来单位使用必须上报分管</w:t>
      </w:r>
      <w:r>
        <w:rPr>
          <w:rFonts w:hint="eastAsia" w:ascii="仿宋_GB2312" w:eastAsia="仿宋_GB2312"/>
          <w:sz w:val="28"/>
          <w:szCs w:val="28"/>
          <w:lang w:eastAsia="zh-CN"/>
        </w:rPr>
        <w:t>领导</w:t>
      </w:r>
      <w:r>
        <w:rPr>
          <w:rFonts w:hint="eastAsia" w:ascii="仿宋_GB2312" w:eastAsia="仿宋_GB2312"/>
          <w:sz w:val="28"/>
          <w:szCs w:val="28"/>
        </w:rPr>
        <w:t>，经审批同意后方可使用。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、制定体育场馆、报告厅、教室使用收费标准和经费上交需办公室两人以上完成，并在场地使用审批单上签字确认。</w:t>
      </w:r>
    </w:p>
    <w:p>
      <w:pPr>
        <w:spacing w:line="500" w:lineRule="exact"/>
        <w:ind w:firstLine="140" w:firstLineChars="5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bCs/>
          <w:sz w:val="28"/>
          <w:szCs w:val="28"/>
        </w:rPr>
        <w:t>报告厅、教室钥匙统一管理，专人开关门，不得将钥匙交使用方。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4</w:t>
      </w:r>
      <w:r>
        <w:rPr>
          <w:rFonts w:hint="eastAsia" w:ascii="仿宋_GB2312" w:eastAsia="仿宋_GB2312"/>
          <w:bCs/>
          <w:sz w:val="28"/>
          <w:szCs w:val="28"/>
        </w:rPr>
        <w:t>、强化管理力度，杜绝私自安排使用。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</w:t>
      </w:r>
      <w:r>
        <w:rPr>
          <w:rFonts w:hint="eastAsia" w:ascii="宋体" w:hAnsi="宋体"/>
          <w:b/>
          <w:sz w:val="28"/>
          <w:szCs w:val="28"/>
        </w:rPr>
        <w:t>、体育器材</w:t>
      </w:r>
      <w:r>
        <w:rPr>
          <w:rFonts w:hint="eastAsia" w:ascii="宋体" w:hAnsi="宋体"/>
          <w:b/>
          <w:sz w:val="28"/>
          <w:szCs w:val="28"/>
          <w:lang w:eastAsia="zh-CN"/>
        </w:rPr>
        <w:t>、设备</w:t>
      </w:r>
      <w:r>
        <w:rPr>
          <w:rFonts w:hint="eastAsia" w:ascii="宋体" w:hAnsi="宋体"/>
          <w:b/>
          <w:sz w:val="28"/>
          <w:szCs w:val="28"/>
        </w:rPr>
        <w:t>维修流程图</w:t>
      </w:r>
    </w:p>
    <w:p/>
    <w:p>
      <w:r>
        <w:pict>
          <v:shape id="_x0000_s1226" o:spid="_x0000_s1226" o:spt="3" type="#_x0000_t3" style="position:absolute;left:0pt;margin-left:180pt;margin-top:0pt;height:55.45pt;width:153pt;z-index:251579392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、场馆管理员提出维修申请</w:t>
                  </w:r>
                </w:p>
              </w:txbxContent>
            </v:textbox>
          </v:shape>
        </w:pict>
      </w:r>
      <w:r>
        <w:pict>
          <v:line id="_x0000_s1227" o:spid="_x0000_s1227" o:spt="20" style="position:absolute;left:0pt;margin-left:259.75pt;margin-top:131pt;height:34.8pt;width:0pt;z-index:251580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28" o:spid="_x0000_s1228" o:spt="109" type="#_x0000_t109" style="position:absolute;left:0pt;margin-left:169.25pt;margin-top:98.8pt;height:31.2pt;width:177pt;z-index:25158144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、场馆中心负责审核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>
      <w:r>
        <w:pict>
          <v:line id="_x0000_s1229" o:spid="_x0000_s1229" o:spt="20" style="position:absolute;left:0pt;margin-left:258pt;margin-top:8.85pt;height:34.8pt;width:0pt;z-index:251582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/>
    <w:p/>
    <w:p/>
    <w:p>
      <w:r>
        <w:pict>
          <v:shape id="_x0000_s1230" o:spid="_x0000_s1230" o:spt="109" type="#_x0000_t109" style="position:absolute;left:0pt;margin-left:194.4pt;margin-top:10.8pt;height:31.2pt;width:130.25pt;z-index:25158348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领导</w:t>
                  </w:r>
                  <w:r>
                    <w:rPr>
                      <w:rFonts w:hint="eastAsia"/>
                      <w:sz w:val="24"/>
                    </w:rPr>
                    <w:t>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231" o:spid="_x0000_s1231" o:spt="20" style="position:absolute;left:0pt;margin-left:261.05pt;margin-top:10.9pt;height:34.8pt;width:0pt;z-index:251584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1232" o:spid="_x0000_s1232" o:spt="110" type="#_x0000_t110" style="position:absolute;left:0pt;margin-left:162.8pt;margin-top:2.5pt;height:70.9pt;width:198pt;z-index:25158553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、提交物业公司组织维修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院长审批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1233" o:spid="_x0000_s1233" o:spt="20" style="position:absolute;left:0pt;margin-left:262.65pt;margin-top:0.5pt;height:34.8pt;width:0pt;z-index:251586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34" o:spid="_x0000_s1234" o:spt="109" type="#_x0000_t109" style="position:absolute;left:0pt;margin-left:177.9pt;margin-top:7.2pt;height:40.8pt;width:177pt;z-index:25158758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、场馆中心组织验收</w:t>
                  </w:r>
                </w:p>
                <w:p/>
              </w:txbxContent>
            </v:textbox>
          </v:shape>
        </w:pict>
      </w:r>
    </w:p>
    <w:p/>
    <w:p/>
    <w:p/>
    <w:p/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、场馆中心根据管理员申报情况，及时上报分管领导；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、分管领导根据实际情况审批。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、场馆中心负责上报物业公司，做好记录，督促维修。</w:t>
      </w:r>
    </w:p>
    <w:p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、场馆中心负责验收。</w:t>
      </w:r>
    </w:p>
    <w:p/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、易损耗体育器材领用流程图</w:t>
      </w:r>
    </w:p>
    <w:p>
      <w:r>
        <w:pict>
          <v:shape id="_x0000_s1235" o:spid="_x0000_s1235" o:spt="3" type="#_x0000_t3" style="position:absolute;left:0pt;margin-left:183.6pt;margin-top:7.8pt;height:58.8pt;width:153pt;z-index:251588608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、系部、教师、器材管理员提出申请</w:t>
                  </w:r>
                </w:p>
              </w:txbxContent>
            </v:textbox>
          </v:shape>
        </w:pict>
      </w:r>
    </w:p>
    <w:p/>
    <w:p/>
    <w:p/>
    <w:p>
      <w:r>
        <w:pict>
          <v:line id="_x0000_s1236" o:spid="_x0000_s1236" o:spt="20" style="position:absolute;left:0pt;margin-left:261.75pt;margin-top:5.85pt;height:34.8pt;width:0pt;z-index:2515896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37" o:spid="_x0000_s1237" o:spt="109" type="#_x0000_t109" style="position:absolute;left:0pt;margin-left:169.25pt;margin-top:11.05pt;height:31.2pt;width:177pt;z-index:25159065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、教学科研办公室审核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shape id="_x0000_s1238" o:spid="_x0000_s1238" o:spt="176" type="#_x0000_t176" style="position:absolute;left:0pt;margin-left:36pt;margin-top:0pt;height:62.4pt;width:89.15pt;z-index:251591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审核不仔细，出现多领冒领，造成浪费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r>
        <w:pict>
          <v:line id="_x0000_s1239" o:spid="_x0000_s1239" o:spt="20" style="position:absolute;left:0pt;margin-left:260.5pt;margin-top:9.8pt;height:34.8pt;width:0pt;z-index:251592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group id="_x0000_s1240" o:spid="_x0000_s1240" o:spt="203" style="position:absolute;left:0pt;margin-left:126pt;margin-top:0pt;height:15.6pt;width:36pt;z-index:251593728;mso-width-relative:page;mso-height-relative:page;" coordorigin="3840,4176" coordsize="720,312">
            <o:lock v:ext="edit"/>
            <v:shape id="_x0000_s1241" o:spid="_x0000_s1241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42" o:spid="_x0000_s1242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r>
        <w:pict>
          <v:shape id="_x0000_s1243" o:spid="_x0000_s1243" o:spt="109" type="#_x0000_t109" style="position:absolute;left:0pt;margin-left:171.75pt;margin-top:15.3pt;height:31.2pt;width:177pt;z-index:25159475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、场馆中心审核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>
      <w:pPr>
        <w:ind w:firstLine="210" w:firstLineChars="100"/>
        <w:jc w:val="center"/>
        <w:rPr>
          <w:sz w:val="24"/>
        </w:rPr>
      </w:pPr>
      <w:r>
        <w:pict>
          <v:line id="_x0000_s1244" o:spid="_x0000_s1244" o:spt="20" style="position:absolute;left:0pt;margin-left:259.75pt;margin-top:5.3pt;height:34.8pt;width:0pt;z-index:2515957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45" o:spid="_x0000_s1245" o:spt="110" type="#_x0000_t110" style="position:absolute;left:0pt;margin-left:162.5pt;margin-top:10.4pt;height:85.8pt;width:198pt;z-index:25159680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4</w:t>
                  </w:r>
                  <w:r>
                    <w:rPr>
                      <w:rFonts w:hint="eastAsia"/>
                      <w:sz w:val="24"/>
                    </w:rPr>
                    <w:t>、分管领导审批</w:t>
                  </w:r>
                </w:p>
              </w:txbxContent>
            </v:textbox>
          </v:shape>
        </w:pict>
      </w:r>
    </w:p>
    <w:p/>
    <w:p/>
    <w:p/>
    <w:p/>
    <w:p/>
    <w:p>
      <w:r>
        <w:pict>
          <v:line id="_x0000_s1246" o:spid="_x0000_s1246" o:spt="20" style="position:absolute;left:0pt;margin-left:261.25pt;margin-top:4.35pt;height:34.8pt;width:0pt;z-index:2515978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47" o:spid="_x0000_s1247" o:spt="176" type="#_x0000_t176" style="position:absolute;left:0pt;margin-left:47.25pt;margin-top:8.7pt;height:46.8pt;width:89.15pt;z-index:2515988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1248" o:spid="_x0000_s1248" o:spt="109" type="#_x0000_t109" style="position:absolute;left:0pt;margin-left:176.25pt;margin-top:11.25pt;height:31.2pt;width:177pt;z-index:25159987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360" w:firstLine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、仓库管理员发放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1249" o:spid="_x0000_s1249" o:spt="203" style="position:absolute;left:0pt;margin-left:138.75pt;margin-top:6.45pt;height:15.6pt;width:36pt;z-index:251600896;mso-width-relative:page;mso-height-relative:page;" coordorigin="3840,4176" coordsize="720,312">
            <o:lock v:ext="edit"/>
            <v:shape id="_x0000_s1250" o:spid="_x0000_s1250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51" o:spid="_x0000_s1251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、教学科研办公室、场馆中心根据教学、训练实际需要，对器材申请领用仔细审核，杜绝冒领多领。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、仓库管理员严格按照《易损耗体育器材领用管理办法》发放器材，谁领用谁签字，不得私自乱发。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、场馆中心定期进行库存清查及账目核对，杜绝违纪现象发生。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、公务接待、用车审批流程图</w:t>
      </w:r>
    </w:p>
    <w:p>
      <w:r>
        <w:pict>
          <v:shape id="_x0000_s1536" o:spid="_x0000_s1536" o:spt="109" type="#_x0000_t109" style="position:absolute;left:0pt;margin-left:178.1pt;margin-top:10.8pt;height:31.8pt;width:171.75pt;z-index:25940070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、使用人填写审批表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537" o:spid="_x0000_s1537" o:spt="20" style="position:absolute;left:0pt;margin-left:258pt;margin-top:11.4pt;height:15.6pt;width:0.05pt;z-index:2594017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538" o:spid="_x0000_s1538" o:spt="110" type="#_x0000_t110" style="position:absolute;left:0pt;margin-left:160.85pt;margin-top:14.2pt;height:57.05pt;width:198pt;z-index:25940275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、分管领导审核</w:t>
                  </w:r>
                </w:p>
              </w:txbxContent>
            </v:textbox>
          </v:shape>
        </w:pict>
      </w:r>
    </w:p>
    <w:p/>
    <w:p/>
    <w:p/>
    <w:p>
      <w:r>
        <w:pict>
          <v:line id="_x0000_s1539" o:spid="_x0000_s1539" o:spt="20" style="position:absolute;left:0pt;margin-left:258pt;margin-top:12.6pt;height:34.8pt;width:0pt;z-index:2594037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540" o:spid="_x0000_s1540" o:spt="176" type="#_x0000_t176" style="position:absolute;left:0pt;margin-left:31.2pt;margin-top:9.4pt;height:43.05pt;width:89.15pt;z-index:2594048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未经审批，随意安排</w:t>
                  </w:r>
                </w:p>
              </w:txbxContent>
            </v:textbox>
          </v:shape>
        </w:pict>
      </w:r>
    </w:p>
    <w:p>
      <w:r>
        <w:pict>
          <v:group id="_x0000_s1541" o:spid="_x0000_s1541" o:spt="203" style="position:absolute;left:0pt;margin-left:129.35pt;margin-top:8.4pt;height:15.6pt;width:36pt;z-index:259405824;mso-width-relative:page;mso-height-relative:page;" coordorigin="3840,4176" coordsize="720,312">
            <o:lock v:ext="edit"/>
            <v:shape id="_x0000_s1542" o:spid="_x0000_s154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43" o:spid="_x0000_s154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1544" o:spid="_x0000_s1544" o:spt="109" type="#_x0000_t109" style="position:absolute;left:0pt;margin-left:178.1pt;margin-top:0.6pt;height:31.2pt;width:177pt;z-index:25940684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545" o:spid="_x0000_s1545" o:spt="20" style="position:absolute;left:0pt;margin-left:258.05pt;margin-top:7.8pt;height:34.8pt;width:0pt;z-index:2594078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1546" o:spid="_x0000_s1546" o:spt="176" type="#_x0000_t176" style="position:absolute;left:0pt;margin-left:37.2pt;margin-top:3.3pt;height:40.8pt;width:89.15pt;z-index:2594088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没有邀请函，随意安排</w:t>
                  </w:r>
                </w:p>
              </w:txbxContent>
            </v:textbox>
          </v:shape>
        </w:pict>
      </w:r>
      <w:r>
        <w:pict>
          <v:shape id="_x0000_s1547" o:spid="_x0000_s1547" o:spt="3" type="#_x0000_t3" style="position:absolute;left:0pt;margin-left:186.15pt;margin-top:1.05pt;height:48.75pt;width:168.95pt;z-index:259409920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、提交审批表、邀请函等材料</w:t>
                  </w:r>
                </w:p>
              </w:txbxContent>
            </v:textbox>
          </v:shape>
        </w:pict>
      </w:r>
    </w:p>
    <w:p>
      <w:r>
        <w:pict>
          <v:group id="_x0000_s1548" o:spid="_x0000_s1548" o:spt="203" style="position:absolute;left:0pt;margin-left:130.85pt;margin-top:1.5pt;height:15.6pt;width:36pt;z-index:259410944;mso-width-relative:page;mso-height-relative:page;" coordorigin="3840,4176" coordsize="720,312">
            <o:lock v:ext="edit"/>
            <v:shape id="_x0000_s1549" o:spid="_x0000_s1549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50" o:spid="_x0000_s1550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551" o:spid="_x0000_s1551" o:spt="20" style="position:absolute;left:0pt;margin-left:258.05pt;margin-top:12pt;height:34.8pt;width:0pt;z-index:2594119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1552" o:spid="_x0000_s1552" o:spt="109" type="#_x0000_t109" style="position:absolute;left:0pt;margin-left:186.15pt;margin-top:0pt;height:31.2pt;width:177pt;z-index:25941299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、综合办公室统一安排</w:t>
                  </w:r>
                </w:p>
                <w:p>
                  <w:pPr>
                    <w:ind w:firstLine="840" w:firstLineChars="350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科室需要公务接待、用车须经分管领导审核。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分管领导需公务接待、用车须经院长审批。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接待或用车前提交申批表、邀请函等材料，临时接待或用车的事后需及时补交材料。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规范审批流程，加大监督机制，杜绝随意安排。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杜绝无邀请函私自随意安排。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pict>
          <v:shape id="_x0000_s1554" o:spid="_x0000_s1554" o:spt="3" type="#_x0000_t3" style="position:absolute;left:0pt;margin-left:182.85pt;margin-top:21.8pt;height:90.25pt;width:153pt;z-index:259433472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、教练员负责运动员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电子</w:t>
                  </w:r>
                  <w:r>
                    <w:rPr>
                      <w:rFonts w:hint="eastAsia"/>
                      <w:sz w:val="24"/>
                    </w:rPr>
                    <w:t>考勤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和缺勤人员考勤</w:t>
                  </w:r>
                </w:p>
              </w:txbxContent>
            </v:textbox>
          </v:shape>
        </w:pict>
      </w:r>
      <w:r>
        <w:pict>
          <v:shape id="_x0000_s1553" o:spid="_x0000_s1553" o:spt="176" type="#_x0000_t176" style="position:absolute;left:0pt;margin-left:34.5pt;margin-top:30.9pt;height:69.9pt;width:89.15pt;z-index:259449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考勤不认真，出现多领冒领，出现违纪违规现象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0、</w:t>
      </w:r>
      <w:r>
        <w:rPr>
          <w:rFonts w:hint="eastAsia" w:ascii="仿宋_GB2312" w:eastAsia="仿宋_GB2312"/>
          <w:b/>
          <w:bCs/>
          <w:sz w:val="28"/>
          <w:szCs w:val="28"/>
        </w:rPr>
        <w:t>高水平运动队考勤、补助发放管理流程</w:t>
      </w:r>
    </w:p>
    <w:p/>
    <w:p>
      <w:r>
        <w:pict>
          <v:group id="_x0000_s1555" o:spid="_x0000_s1555" o:spt="203" style="position:absolute;left:0pt;margin-left:136.5pt;margin-top:12.45pt;height:15.6pt;width:36pt;z-index:259450880;mso-width-relative:page;mso-height-relative:page;" coordorigin="3840,4176" coordsize="720,312">
            <o:lock v:ext="edit"/>
            <v:shape id="_x0000_s1556" o:spid="_x0000_s155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57" o:spid="_x0000_s155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>
      <w:r>
        <w:pict>
          <v:line id="_x0000_s1558" o:spid="_x0000_s1558" o:spt="20" style="position:absolute;left:0pt;margin-left:261pt;margin-top:5.25pt;height:19.8pt;width:0.8pt;z-index:259434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559" o:spid="_x0000_s1559" o:spt="176" type="#_x0000_t176" style="position:absolute;left:0pt;margin-left:36.75pt;margin-top:0.6pt;height:71.35pt;width:89.15pt;z-index:2594355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审核不仔细，出现多领冒领，出现违规违纪现象</w:t>
                  </w:r>
                </w:p>
              </w:txbxContent>
            </v:textbox>
          </v:shape>
        </w:pict>
      </w:r>
      <w:r>
        <w:pict>
          <v:shape id="_x0000_s1560" o:spid="_x0000_s1560" o:spt="109" type="#_x0000_t109" style="position:absolute;left:0pt;margin-left:169.25pt;margin-top:11.05pt;height:31.2pt;width:177pt;z-index:25943654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、竞训中心主任审核、签字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1561" o:spid="_x0000_s1561" o:spt="203" style="position:absolute;left:0pt;margin-left:129pt;margin-top:7.35pt;height:15.6pt;width:36pt;z-index:259437568;mso-width-relative:page;mso-height-relative:page;" coordorigin="3840,4176" coordsize="720,312">
            <o:lock v:ext="edit"/>
            <v:shape id="_x0000_s1562" o:spid="_x0000_s156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63" o:spid="_x0000_s156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564" o:spid="_x0000_s1564" o:spt="20" style="position:absolute;left:0pt;margin-left:260.5pt;margin-top:9.8pt;height:34.8pt;width:0pt;z-index:259438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565" o:spid="_x0000_s1565" o:spt="176" type="#_x0000_t176" style="position:absolute;left:0pt;margin-left:38.25pt;margin-top:12.75pt;height:46.8pt;width:89.15pt;z-index:259451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1566" o:spid="_x0000_s1566" o:spt="109" type="#_x0000_t109" style="position:absolute;left:0pt;margin-left:171.75pt;margin-top:15.3pt;height:31.2pt;width:177pt;z-index:259439616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、分管领导审核、签字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1567" o:spid="_x0000_s1567" o:spt="203" style="position:absolute;left:0pt;margin-left:132.75pt;margin-top:9.75pt;height:15.6pt;width:36pt;z-index:259452928;mso-width-relative:page;mso-height-relative:page;" coordorigin="3840,4176" coordsize="720,312">
            <o:lock v:ext="edit"/>
            <v:shape id="_x0000_s1568" o:spid="_x0000_s1568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69" o:spid="_x0000_s1569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pPr>
        <w:ind w:firstLine="210" w:firstLineChars="100"/>
        <w:jc w:val="center"/>
        <w:rPr>
          <w:sz w:val="24"/>
        </w:rPr>
      </w:pPr>
      <w:r>
        <w:pict>
          <v:line id="_x0000_s1570" o:spid="_x0000_s1570" o:spt="20" style="position:absolute;left:0pt;margin-left:259.75pt;margin-top:1.55pt;height:34.8pt;width:0pt;z-index:259440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571" o:spid="_x0000_s1571" o:spt="110" type="#_x0000_t110" style="position:absolute;left:0pt;margin-left:159.5pt;margin-top:3.65pt;height:85.8pt;width:198pt;z-index:25944166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4</w:t>
                  </w:r>
                  <w:r>
                    <w:rPr>
                      <w:rFonts w:hint="eastAsia"/>
                      <w:sz w:val="24"/>
                    </w:rPr>
                    <w:t>、院长、书记签字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1572" o:spid="_x0000_s1572" o:spt="20" style="position:absolute;left:0pt;margin-left:259.75pt;margin-top:10.95pt;height:34.8pt;width:0pt;z-index:259442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1573" o:spid="_x0000_s1573" o:spt="109" type="#_x0000_t109" style="position:absolute;left:0pt;margin-left:176.25pt;margin-top:2.25pt;height:61.95pt;width:177pt;z-index:259443712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ind w:firstLine="360" w:firstLine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、竞训中心负责财务报销。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电子</w:t>
                  </w:r>
                  <w:r>
                    <w:rPr>
                      <w:rFonts w:hint="eastAsia"/>
                      <w:sz w:val="24"/>
                    </w:rPr>
                    <w:t>考勤表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和缺勤人员考勤表</w:t>
                  </w:r>
                  <w:r>
                    <w:rPr>
                      <w:rFonts w:hint="eastAsia"/>
                      <w:sz w:val="24"/>
                    </w:rPr>
                    <w:t>留存。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  <w:r>
        <w:pict>
          <v:shape id="_x0000_s1574" o:spid="_x0000_s1574" o:spt="176" type="#_x0000_t176" style="position:absolute;left:0pt;margin-left:47.25pt;margin-top:8.7pt;height:46.8pt;width:89.15pt;z-index:2594447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  <w:r>
                    <w:rPr>
                      <w:szCs w:val="21"/>
                    </w:rPr>
                    <w:t xml:space="preserve"> 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r>
        <w:pict>
          <v:group id="_x0000_s1575" o:spid="_x0000_s1575" o:spt="203" style="position:absolute;left:0pt;margin-left:138.75pt;margin-top:6.45pt;height:15.6pt;width:36pt;z-index:259445760;mso-width-relative:page;mso-height-relative:page;" coordorigin="3840,4176" coordsize="720,312">
            <o:lock v:ext="edit"/>
            <v:shape id="_x0000_s1576" o:spid="_x0000_s157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577" o:spid="_x0000_s157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、教练员负责运动员</w:t>
      </w:r>
      <w:r>
        <w:rPr>
          <w:rFonts w:hint="eastAsia" w:ascii="仿宋_GB2312" w:eastAsia="仿宋_GB2312"/>
          <w:sz w:val="28"/>
          <w:szCs w:val="28"/>
          <w:lang w:eastAsia="zh-CN"/>
        </w:rPr>
        <w:t>电子</w:t>
      </w:r>
      <w:r>
        <w:rPr>
          <w:rFonts w:hint="eastAsia" w:ascii="仿宋_GB2312" w:eastAsia="仿宋_GB2312"/>
          <w:sz w:val="28"/>
          <w:szCs w:val="28"/>
        </w:rPr>
        <w:t>考勤及</w:t>
      </w:r>
      <w:r>
        <w:rPr>
          <w:rFonts w:hint="eastAsia" w:ascii="仿宋_GB2312" w:eastAsia="仿宋_GB2312"/>
          <w:sz w:val="28"/>
          <w:szCs w:val="28"/>
          <w:lang w:eastAsia="zh-CN"/>
        </w:rPr>
        <w:t>缺勤人员考勤，负责</w:t>
      </w:r>
      <w:r>
        <w:rPr>
          <w:rFonts w:hint="eastAsia" w:ascii="仿宋_GB2312" w:eastAsia="仿宋_GB2312"/>
          <w:sz w:val="28"/>
          <w:szCs w:val="28"/>
        </w:rPr>
        <w:t>补助发放标准制定。</w:t>
      </w:r>
      <w:r>
        <w:rPr>
          <w:rFonts w:hint="eastAsia" w:ascii="仿宋_GB2312" w:eastAsia="仿宋_GB2312"/>
          <w:sz w:val="28"/>
          <w:szCs w:val="28"/>
          <w:lang w:eastAsia="zh-CN"/>
        </w:rPr>
        <w:t>教练员</w:t>
      </w:r>
      <w:r>
        <w:rPr>
          <w:rFonts w:hint="eastAsia" w:ascii="仿宋_GB2312" w:eastAsia="仿宋_GB2312"/>
          <w:sz w:val="28"/>
          <w:szCs w:val="28"/>
        </w:rPr>
        <w:t>对上报考勤及补助</w:t>
      </w:r>
      <w:r>
        <w:rPr>
          <w:rFonts w:hint="eastAsia" w:ascii="仿宋_GB2312" w:eastAsia="仿宋_GB2312"/>
          <w:sz w:val="28"/>
          <w:szCs w:val="28"/>
          <w:lang w:eastAsia="zh-CN"/>
        </w:rPr>
        <w:t>发放</w:t>
      </w:r>
      <w:r>
        <w:rPr>
          <w:rFonts w:hint="eastAsia" w:ascii="仿宋_GB2312" w:eastAsia="仿宋_GB2312"/>
          <w:sz w:val="28"/>
          <w:szCs w:val="28"/>
        </w:rPr>
        <w:t>负有主要责任。杜绝考勤弄虚作假，补助冒领多领等违纪违规现象。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、竞训中心每月的第一周完成考勤、补助发放收缴工作。对考勤、补助发放仔细审核，杜绝冒领多领等违纪违规现象。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、分管领导对上报结果仔细审核，杜绝违纪现象发生。</w:t>
      </w:r>
    </w:p>
    <w:p>
      <w:pPr>
        <w:spacing w:line="300" w:lineRule="auto"/>
        <w:ind w:left="1470" w:hanging="1968" w:hangingChars="700"/>
        <w:jc w:val="left"/>
        <w:outlineLvl w:val="1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ind w:left="1470" w:hanging="1960" w:hangingChars="700"/>
        <w:jc w:val="left"/>
        <w:outlineLvl w:val="1"/>
        <w:rPr>
          <w:rFonts w:asci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shape id="_x0000_s1252" o:spid="_x0000_s1252" o:spt="3" type="#_x0000_t3" style="position:absolute;left:0pt;margin-left:108pt;margin-top:23.4pt;height:62.55pt;width:233.95pt;z-index:251808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left="525" w:leftChars="100" w:hanging="315" w:hangingChars="150"/>
                    <w:rPr>
                      <w:sz w:val="24"/>
                    </w:rPr>
                  </w:pPr>
                  <w:r>
                    <w:t>1.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教练员学期初上报参加训练运动员名单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、高水平系数上报管理流程图</w: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1253" o:spid="_x0000_s1253" o:spt="20" style="position:absolute;left:0pt;margin-left:225pt;margin-top:23.4pt;height:23.4pt;width:0.05pt;z-index:251809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1254" o:spid="_x0000_s1254" o:spt="1" style="position:absolute;left:0pt;margin-left:153pt;margin-top:15.6pt;height:70.2pt;width:153pt;z-index:2516019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t>2.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第</w:t>
                  </w:r>
                  <w:r>
                    <w:rPr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周（毕业班第十二周）教练员将运动员训练时间及拟定系数呈报表报竞训中心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1255" o:spid="_x0000_s1255" o:spt="20" style="position:absolute;left:0pt;margin-left:225pt;margin-top:23.4pt;height:23.4pt;width:0pt;z-index:251602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1256" o:spid="_x0000_s1256" o:spt="1" style="position:absolute;left:0pt;margin-left:36pt;margin-top:7.8pt;height:101.4pt;width:54pt;z-index:2516039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竞训中心及时将比赛成绩证书上交教学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科</w:t>
                  </w:r>
                </w:p>
              </w:txbxContent>
            </v:textbox>
          </v:rect>
        </w:pict>
      </w:r>
      <w:r>
        <w:pict>
          <v:rect id="_x0000_s1257" o:spid="_x0000_s1257" o:spt="1" style="position:absolute;left:0pt;margin-left:153pt;margin-top:15.6pt;height:70.2pt;width:153pt;z-index:2516070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 xml:space="preserve">4. </w:t>
                  </w:r>
                  <w:r>
                    <w:rPr>
                      <w:rFonts w:hint="eastAsia"/>
                      <w:sz w:val="24"/>
                    </w:rPr>
                    <w:t>竞训中心进行审核，并与开学初上报名单对比。核定训练时间、比赛名次、相应系数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shape id="_x0000_s1258" o:spid="_x0000_s1258" o:spt="3" type="#_x0000_t3" style="position:absolute;left:0pt;margin-left:351pt;margin-top:0pt;height:93.6pt;width:54pt;z-index:2516060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教练员重报、修改</w:t>
                  </w:r>
                </w:p>
              </w:txbxContent>
            </v:textbox>
          </v:shape>
        </w:pict>
      </w:r>
      <w:r>
        <w:pict>
          <v:line id="_x0000_s1259" o:spid="_x0000_s1259" o:spt="20" style="position:absolute;left:0pt;flip:x;margin-left:225pt;margin-top:23.4pt;height:31.2pt;width:0pt;z-index:251810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60" o:spid="_x0000_s1260" o:spt="20" style="position:absolute;left:0pt;flip:x;margin-left:99pt;margin-top:0pt;height:0pt;width:54pt;z-index:2516049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1261" o:spid="_x0000_s1261" o:spt="1" style="position:absolute;left:0pt;margin-left:153pt;margin-top:23.4pt;height:31.2pt;width:154.05pt;z-index:251811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 xml:space="preserve">5. </w:t>
                  </w:r>
                  <w:r>
                    <w:rPr>
                      <w:rFonts w:hint="eastAsia"/>
                      <w:sz w:val="24"/>
                    </w:rPr>
                    <w:t>分管领导进行审核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黑体" w:eastAsia="黑体"/>
          <w:sz w:val="28"/>
          <w:szCs w:val="28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未通过</w:t>
      </w:r>
    </w:p>
    <w:p>
      <w:pPr>
        <w:spacing w:line="300" w:lineRule="auto"/>
        <w:outlineLvl w:val="1"/>
        <w:rPr>
          <w:rFonts w:ascii="宋体"/>
          <w:sz w:val="24"/>
        </w:rPr>
      </w:pPr>
      <w:r>
        <w:pict>
          <v:line id="_x0000_s1262" o:spid="_x0000_s1262" o:spt="20" style="position:absolute;left:0pt;flip:y;margin-left:306pt;margin-top:11.7pt;height:0pt;width:36pt;z-index:2516080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eastAsia="黑体"/>
          <w:sz w:val="28"/>
          <w:szCs w:val="28"/>
        </w:rPr>
        <w:t xml:space="preserve">                                             </w: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1263" o:spid="_x0000_s1263" o:spt="20" style="position:absolute;left:0pt;margin-left:225pt;margin-top:15.6pt;height:23.4pt;width:0pt;z-index:251813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264" o:spid="_x0000_s1264" o:spt="202" type="#_x0000_t202" style="position:absolute;left:0pt;margin-left:243pt;margin-top:23.4pt;height:23.4pt;width:68.4pt;z-index:251814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1265" o:spid="_x0000_s1265" o:spt="1" style="position:absolute;left:0pt;margin-left:153pt;margin-top:15.6pt;height:31.2pt;width:153pt;z-index:251812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>上报教务处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1266" o:spid="_x0000_s1266" o:spt="20" style="position:absolute;left:0pt;margin-left:108pt;margin-top:7.8pt;height:0pt;width:36pt;z-index:2516101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、教练员上报系数人员与年初计划训练人员相符，不得多报虚报、延误上报，拟报系数符合文件标准，不得超过执行期限。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、分管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领导</w:t>
      </w:r>
      <w:r>
        <w:rPr>
          <w:rFonts w:hint="eastAsia" w:ascii="仿宋_GB2312" w:hAnsi="宋体" w:eastAsia="仿宋_GB2312"/>
          <w:sz w:val="28"/>
          <w:szCs w:val="28"/>
        </w:rPr>
        <w:t>认真审核，杜绝托人说情，出现多报虚报现象。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竞训中心</w:t>
      </w:r>
      <w:r>
        <w:rPr>
          <w:rFonts w:hint="eastAsia" w:ascii="仿宋_GB2312" w:hAnsi="宋体" w:eastAsia="仿宋_GB2312"/>
          <w:sz w:val="28"/>
          <w:szCs w:val="28"/>
        </w:rPr>
        <w:t>严格执行有关文件要求，不得擅自增减人员、修改系数。</w:t>
      </w:r>
    </w:p>
    <w:p>
      <w:pPr>
        <w:spacing w:line="300" w:lineRule="auto"/>
        <w:outlineLvl w:val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、严格遵守上报时间，每学期第</w:t>
      </w:r>
      <w:r>
        <w:rPr>
          <w:rFonts w:ascii="仿宋_GB2312" w:hAnsi="宋体" w:eastAsia="仿宋_GB2312"/>
          <w:sz w:val="28"/>
          <w:szCs w:val="28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周上报，第</w:t>
      </w:r>
      <w:r>
        <w:rPr>
          <w:rFonts w:ascii="仿宋_GB2312" w:hAnsi="宋体" w:eastAsia="仿宋_GB2312"/>
          <w:sz w:val="28"/>
          <w:szCs w:val="28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周审核，第</w:t>
      </w:r>
      <w:r>
        <w:rPr>
          <w:rFonts w:ascii="仿宋_GB2312" w:hAnsi="宋体" w:eastAsia="仿宋_GB2312"/>
          <w:sz w:val="28"/>
          <w:szCs w:val="28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周完成统计打印、上交工作。</w:t>
      </w: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、本科生成绩管理流程图</w:t>
      </w:r>
    </w:p>
    <w:p/>
    <w:p/>
    <w:p>
      <w:r>
        <w:pict>
          <v:shape id="_x0000_s1270" o:spid="_x0000_s1270" o:spt="3" type="#_x0000_t3" style="position:absolute;left:0pt;margin-left:153pt;margin-top:0pt;height:55.45pt;width:153pt;z-index:25161318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、教师命题</w:t>
                  </w:r>
                </w:p>
              </w:txbxContent>
            </v:textbox>
          </v:shape>
        </w:pict>
      </w:r>
      <w:r>
        <w:pict>
          <v:shape id="_x0000_s1271" o:spid="_x0000_s1271" o:spt="176" type="#_x0000_t176" style="position:absolute;left:0pt;margin-left:36pt;margin-top:7.8pt;height:46.8pt;width:81pt;z-index:2516142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保密性有人为因素影响</w:t>
                  </w:r>
                </w:p>
              </w:txbxContent>
            </v:textbox>
          </v:shape>
        </w:pict>
      </w:r>
    </w:p>
    <w:p>
      <w:r>
        <w:pict>
          <v:group id="_x0000_s1272" o:spid="_x0000_s1272" o:spt="203" style="position:absolute;left:0pt;margin-left:117pt;margin-top:7.8pt;height:15.6pt;width:36pt;z-index:251615232;mso-width-relative:page;mso-height-relative:page;" coordorigin="3840,4176" coordsize="720,312">
            <o:lock v:ext="edit"/>
            <v:shape id="_x0000_s1273" o:spid="_x0000_s1273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74" o:spid="_x0000_s1274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r>
        <w:pict>
          <v:line id="_x0000_s1275" o:spid="_x0000_s1275" o:spt="20" style="position:absolute;left:0pt;margin-left:234pt;margin-top:7.8pt;height:46.8pt;width:0pt;z-index:2516162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1276" o:spid="_x0000_s1276" o:spt="176" type="#_x0000_t176" style="position:absolute;left:0pt;margin-left:36pt;margin-top:0pt;height:46.8pt;width:81pt;z-index:2516172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主观题目有人为因素影响</w:t>
                  </w:r>
                </w:p>
              </w:txbxContent>
            </v:textbox>
          </v:shape>
        </w:pict>
      </w:r>
      <w:r>
        <w:pict>
          <v:shape id="_x0000_s1277" o:spid="_x0000_s1277" o:spt="109" type="#_x0000_t109" style="position:absolute;left:0pt;margin-left:144pt;margin-top:7.8pt;height:31.2pt;width:171pt;z-index:25161830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、批改试卷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line id="_x0000_s1278" o:spid="_x0000_s1278" o:spt="20" style="position:absolute;left:0pt;flip:x;margin-left:315pt;margin-top:7.8pt;height:0pt;width:90pt;z-index:2516193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79" o:spid="_x0000_s1279" o:spt="20" style="position:absolute;left:0pt;flip:y;margin-left:408.5pt;margin-top:7pt;height:54.6pt;width:0pt;z-index:2516203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group id="_x0000_s1280" o:spid="_x0000_s1280" o:spt="203" style="position:absolute;left:0pt;margin-left:117pt;margin-top:0pt;height:15.6pt;width:36pt;z-index:251621376;mso-width-relative:page;mso-height-relative:page;" coordorigin="3840,4176" coordsize="720,312">
            <o:lock v:ext="edit"/>
            <v:shape id="_x0000_s1281" o:spid="_x0000_s1281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282" o:spid="_x0000_s1282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1283" o:spid="_x0000_s1283" o:spt="20" style="position:absolute;left:0pt;margin-left:234pt;margin-top:7.8pt;height:31.2pt;width:0pt;z-index:2516224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84" o:spid="_x0000_s1284" o:spt="3" type="#_x0000_t3" style="position:absolute;left:0pt;margin-left:162pt;margin-top:14.75pt;height:55.45pt;width:153pt;z-index:2516234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360" w:hanging="360" w:hanging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、确定成绩、考评课程</w:t>
                  </w:r>
                </w:p>
              </w:txbxContent>
            </v:textbox>
          </v:shape>
        </w:pict>
      </w:r>
    </w:p>
    <w:p>
      <w:r>
        <w:pict>
          <v:shape id="_x0000_s1285" o:spid="_x0000_s1285" o:spt="110" type="#_x0000_t110" style="position:absolute;left:0pt;margin-left:351pt;margin-top:0pt;height:46.8pt;width:117pt;z-index:2516244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复查试卷</w:t>
                  </w:r>
                </w:p>
              </w:txbxContent>
            </v:textbox>
          </v:shape>
        </w:pict>
      </w:r>
    </w:p>
    <w:p>
      <w:r>
        <w:pict>
          <v:line id="_x0000_s1286" o:spid="_x0000_s1286" o:spt="20" style="position:absolute;left:0pt;margin-left:324pt;margin-top:7.8pt;height:0pt;width:27pt;z-index:251625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line id="_x0000_s1287" o:spid="_x0000_s1287" o:spt="20" style="position:absolute;left:0pt;margin-left:234pt;margin-top:7.8pt;height:39pt;width:0pt;z-index:251626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8" o:spid="_x0000_s1288" o:spt="20" style="position:absolute;left:0pt;margin-left:407.8pt;margin-top:0pt;height:78pt;width:0pt;z-index:2516275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289" o:spid="_x0000_s1289" o:spt="202" type="#_x0000_t202" style="position:absolute;left:0pt;margin-left:234pt;margin-top:0pt;height:23.4pt;width:72pt;z-index:251628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  <w:r>
        <w:pict>
          <v:shape id="_x0000_s1290" o:spid="_x0000_s1290" o:spt="202" type="#_x0000_t202" style="position:absolute;left:0pt;margin-left:405pt;margin-top:0pt;height:23.4pt;width:72pt;z-index: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/>
    <w:p>
      <w:r>
        <w:pict>
          <v:shape id="_x0000_s1291" o:spid="_x0000_s1291" o:spt="110" type="#_x0000_t110" style="position:absolute;left:0pt;margin-left:144pt;margin-top:0pt;height:62.4pt;width:180pt;z-index:251630592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480" w:hanging="480" w:hangingChars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、成绩登录、公示</w:t>
                  </w:r>
                </w:p>
              </w:txbxContent>
            </v:textbox>
          </v:shape>
        </w:pict>
      </w:r>
    </w:p>
    <w:p>
      <w:r>
        <w:pict>
          <v:line id="_x0000_s1292" o:spid="_x0000_s1292" o:spt="20" style="position:absolute;left:0pt;flip:x;margin-left:315pt;margin-top:14.4pt;height:1.2pt;width:90.8pt;z-index:2516316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/>
    <w:p/>
    <w:p/>
    <w:p/>
    <w:p/>
    <w:p/>
    <w:p/>
    <w:p/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、成立课程命题小组，由成员命题，组成题库，随机抽取考试题目。</w:t>
      </w:r>
    </w:p>
    <w:p>
      <w:pPr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、严格遵守学校、学院批改试卷规定要求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由命题小组统一批改。</w:t>
      </w:r>
    </w:p>
    <w:p>
      <w:pPr>
        <w:spacing w:line="300" w:lineRule="auto"/>
        <w:jc w:val="left"/>
        <w:rPr>
          <w:sz w:val="28"/>
          <w:szCs w:val="28"/>
        </w:rPr>
      </w:pPr>
    </w:p>
    <w:p>
      <w:pPr>
        <w:spacing w:line="300" w:lineRule="auto"/>
        <w:jc w:val="left"/>
        <w:rPr>
          <w:sz w:val="28"/>
          <w:szCs w:val="28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、教师教学工作量计算流程图</w:t>
      </w:r>
    </w:p>
    <w:p/>
    <w:p>
      <w:r>
        <w:pict>
          <v:shape id="_x0000_s1293" o:spid="_x0000_s1293" o:spt="3" type="#_x0000_t3" style="position:absolute;left:0pt;margin-left:165pt;margin-top:13.4pt;height:69.65pt;width:162.75pt;z-index:251632640;mso-width-relative:page;mso-height-relative:page;" fillcolor="#FFFFFF" filled="t" stroked="t" coordsize="21600,21600">
            <v:path/>
            <v:fill on="t" color2="#FFFFFF" focussize="0,0"/>
            <v:stroke weight="1.5pt" color="#000000"/>
            <v:imagedata o:title=""/>
            <o:lock v:ext="edit" aspectratio="f"/>
            <v:textbox>
              <w:txbxContent>
                <w:p>
                  <w:pPr>
                    <w:ind w:left="449" w:leftChars="114" w:hanging="210" w:hangingChars="10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教学科研工作办公室</w:t>
                  </w:r>
                  <w:r>
                    <w:rPr>
                      <w:rFonts w:hint="eastAsia"/>
                      <w:sz w:val="21"/>
                      <w:szCs w:val="21"/>
                    </w:rPr>
                    <w:t>公示学年教学分工明细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1294" o:spid="_x0000_s1294" o:spt="20" style="position:absolute;left:0pt;margin-left:246pt;margin-top:4.2pt;height:34.8pt;width:0pt;z-index:2516336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95" o:spid="_x0000_s1295" o:spt="109" type="#_x0000_t109" style="position:absolute;left:0pt;margin-left:157.25pt;margin-top:8.8pt;height:31.2pt;width:177pt;z-index:25163468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、核实学校下发教学工作总量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296" o:spid="_x0000_s1296" o:spt="20" style="position:absolute;left:0pt;margin-left:247.75pt;margin-top:9.8pt;height:34.8pt;width:0pt;z-index:251635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297" o:spid="_x0000_s1297" o:spt="176" type="#_x0000_t176" style="position:absolute;left:0pt;margin-left:45pt;margin-top:13.75pt;height:46.8pt;width:81pt;z-index:2516367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计算过程有人为因素影响</w:t>
                  </w:r>
                </w:p>
              </w:txbxContent>
            </v:textbox>
          </v:shape>
        </w:pict>
      </w:r>
      <w:r>
        <w:pict>
          <v:shape id="_x0000_s1298" o:spid="_x0000_s1298" o:spt="109" type="#_x0000_t109" style="position:absolute;left:0pt;margin-left:159.45pt;margin-top:14.05pt;height:31.2pt;width:177pt;z-index:251637760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、计算学院教学个人工作量</w:t>
                  </w:r>
                </w:p>
                <w:p/>
                <w:p/>
              </w:txbxContent>
            </v:textbox>
          </v:shape>
        </w:pict>
      </w:r>
    </w:p>
    <w:p>
      <w:r>
        <w:pict>
          <v:line id="_x0000_s1299" o:spid="_x0000_s1299" o:spt="20" style="position:absolute;left:0pt;flip:y;margin-left:387pt;margin-top:7.8pt;height:54.6pt;width:0pt;z-index:251638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00" o:spid="_x0000_s1300" o:spt="20" style="position:absolute;left:0pt;flip:x;margin-left:333pt;margin-top:7.8pt;height:0pt;width:54pt;z-index:251639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group id="_x0000_s1301" o:spid="_x0000_s1301" o:spt="203" style="position:absolute;left:0pt;margin-left:126pt;margin-top:0pt;height:15.6pt;width:36pt;z-index:251640832;mso-width-relative:page;mso-height-relative:page;" coordorigin="3840,4176" coordsize="720,312">
            <o:lock v:ext="edit"/>
            <v:shape id="_x0000_s1302" o:spid="_x0000_s130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303" o:spid="_x0000_s130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line id="_x0000_s1304" o:spid="_x0000_s1304" o:spt="20" style="position:absolute;left:0pt;margin-left:249.45pt;margin-top:13.9pt;height:34.8pt;width:0pt;z-index:2516418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rect id="_x0000_s1305" o:spid="_x0000_s1305" o:spt="1" style="position:absolute;left:0pt;margin-left:339.45pt;margin-top:14.75pt;height:31.2pt;width:90pt;z-index:2516428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检查计算过程</w:t>
                  </w:r>
                </w:p>
              </w:txbxContent>
            </v:textbox>
          </v:rect>
        </w:pict>
      </w:r>
    </w:p>
    <w:p>
      <w:r>
        <w:pict>
          <v:shape id="_x0000_s1306" o:spid="_x0000_s1306" o:spt="110" type="#_x0000_t110" style="position:absolute;left:0pt;margin-left:150.45pt;margin-top:1.7pt;height:85.8pt;width:198pt;z-index:25164390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360" w:hanging="315" w:hangingChars="1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经分管领导审核批准</w:t>
                  </w:r>
                  <w:r>
                    <w:rPr>
                      <w:rFonts w:hint="eastAsia"/>
                      <w:sz w:val="21"/>
                      <w:szCs w:val="21"/>
                    </w:rPr>
                    <w:t>公示教学个人工作量</w:t>
                  </w:r>
                </w:p>
              </w:txbxContent>
            </v:textbox>
          </v:shape>
        </w:pict>
      </w:r>
    </w:p>
    <w:p>
      <w:r>
        <w:pict>
          <v:line id="_x0000_s1307" o:spid="_x0000_s1307" o:spt="20" style="position:absolute;left:0pt;flip:y;margin-left:385.3pt;margin-top:13.05pt;height:15.6pt;width:0pt;z-index:251644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308" o:spid="_x0000_s1308" o:spt="202" type="#_x0000_t202" style="position:absolute;left:0pt;margin-left:342.5pt;margin-top:13.05pt;height:72pt;width:72pt;z-index: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line id="_x0000_s1309" o:spid="_x0000_s1309" o:spt="20" style="position:absolute;left:0pt;margin-left:349.3pt;margin-top:13.05pt;height:0pt;width:36pt;z-index:251646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line id="_x0000_s1310" o:spid="_x0000_s1310" o:spt="20" style="position:absolute;left:0pt;margin-left:249.45pt;margin-top:8.65pt;height:34.8pt;width:0pt;z-index:251648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311" o:spid="_x0000_s1311" o:spt="3" type="#_x0000_t3" style="position:absolute;left:0pt;margin-left:172.7pt;margin-top:13.9pt;height:55.45pt;width:153pt;z-index:251649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、确定教学个人工作量</w:t>
                  </w:r>
                </w:p>
              </w:txbxContent>
            </v:textbox>
          </v:shape>
        </w:pict>
      </w:r>
    </w:p>
    <w:p/>
    <w:p/>
    <w:p/>
    <w:p/>
    <w:p>
      <w:pPr>
        <w:rPr>
          <w:sz w:val="28"/>
          <w:szCs w:val="28"/>
        </w:rPr>
      </w:pPr>
    </w:p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严格按照学校、学院的相关规定，制定科学合理的计算方案，落实到每个计算细节，制定详细计算说明，做到简单易懂，方便教师查查询。</w:t>
      </w:r>
    </w:p>
    <w:p/>
    <w:p>
      <w:pPr>
        <w:spacing w:line="300" w:lineRule="auto"/>
        <w:ind w:firstLine="700" w:firstLineChars="250"/>
        <w:jc w:val="left"/>
        <w:rPr>
          <w:rFonts w:ascii="宋体"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学生实践实习经费管理流程图</w:t>
      </w:r>
    </w:p>
    <w:p>
      <w:pPr>
        <w:numPr>
          <w:ilvl w:val="0"/>
          <w:numId w:val="2"/>
        </w:numPr>
        <w:jc w:val="left"/>
        <w:rPr>
          <w:rFonts w:ascii="黑体" w:eastAsia="黑体"/>
          <w:sz w:val="28"/>
          <w:szCs w:val="28"/>
        </w:rPr>
      </w:pPr>
      <w:r>
        <w:pict>
          <v:shape id="_x0000_s1312" o:spid="_x0000_s1312" o:spt="3" type="#_x0000_t3" style="position:absolute;left:0pt;margin-left:150.75pt;margin-top:7.8pt;height:54.6pt;width:173.25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1</w:t>
                  </w:r>
                  <w:r>
                    <w:rPr>
                      <w:rFonts w:hint="eastAsia"/>
                    </w:rPr>
                    <w:t>．根据相关文件，制定实习经费预算</w:t>
                  </w:r>
                </w:p>
              </w:txbxContent>
            </v:textbox>
          </v:shape>
        </w:pict>
      </w:r>
      <w:r>
        <w:pict>
          <v:group id="_x0000_s1313" o:spid="_x0000_s1313" o:spt="203" style="position:absolute;left:0pt;margin-left:0pt;margin-top:0pt;height:62.4pt;width:163.45pt;z-index:251651072;mso-width-relative:page;mso-height-relative:page;" coordorigin="1800,2688" coordsize="3269,780">
            <o:lock v:ext="edit"/>
            <v:roundrect id="_x0000_s1314" o:spid="_x0000_s1314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预算制定随意。相关利益人存在多报、虚报</w:t>
                    </w:r>
                    <w:r>
                      <w:rPr>
                        <w:rFonts w:hint="eastAsia" w:ascii="仿宋_GB2312" w:eastAsia="仿宋_GB2312"/>
                        <w:szCs w:val="21"/>
                      </w:rPr>
                      <w:t>。</w:t>
                    </w:r>
                  </w:p>
                </w:txbxContent>
              </v:textbox>
            </v:roundrect>
            <v:line id="_x0000_s1315" o:spid="_x0000_s1315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16" o:spid="_x0000_s1316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</w:p>
    <w:p>
      <w:pPr>
        <w:jc w:val="center"/>
        <w:rPr>
          <w:rFonts w:ascii="黑体" w:eastAsia="黑体"/>
          <w:szCs w:val="21"/>
        </w:rPr>
      </w:pPr>
      <w:r>
        <w:pict>
          <v:group id="_x0000_s1317" o:spid="_x0000_s1317" o:spt="203" style="position:absolute;left:0pt;margin-left:317.25pt;margin-top:4.1pt;height:69.7pt;width:84.1pt;z-index:251652096;mso-width-relative:page;mso-height-relative:page;" coordorigin="8100,3000" coordsize="1155,1872">
            <o:lock v:ext="edit" aspectratio="f"/>
            <v:line id="_x0000_s1318" o:spid="_x0000_s1318" o:spt="20" style="position:absolute;left:8205;top:3000;flip:x;height:1;width:105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1319" o:spid="_x0000_s1319" o:spt="20" style="position:absolute;left:8205;top:4872;flip:y;height:0;width:105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1320" o:spid="_x0000_s1320" o:spt="20" style="position:absolute;left:9255;top:3000;flip:y;height:1872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_x0000_s1321" o:spid="_x0000_s1321" o:spt="202" type="#_x0000_t202" style="position:absolute;left:8100;top:4248;height:468;width:949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15" w:firstLineChars="150"/>
                    </w:pPr>
                    <w:r>
                      <w:rPr>
                        <w:rFonts w:hint="eastAsia"/>
                      </w:rPr>
                      <w:t>不通过</w:t>
                    </w:r>
                  </w:p>
                </w:txbxContent>
              </v:textbox>
            </v:shape>
          </v:group>
        </w:pict>
      </w:r>
    </w:p>
    <w:p>
      <w:pPr>
        <w:jc w:val="center"/>
        <w:rPr>
          <w:rFonts w:ascii="黑体" w:eastAsia="黑体"/>
          <w:szCs w:val="21"/>
        </w:rPr>
      </w:pPr>
      <w:r>
        <w:pict>
          <v:line id="_x0000_s1322" o:spid="_x0000_s1322" o:spt="20" style="position:absolute;left:0pt;flip:x;margin-left:230.95pt;margin-top:15.6pt;height:13.95pt;width:0.05pt;z-index:2516531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rFonts w:ascii="黑体" w:eastAsia="黑体"/>
          <w:szCs w:val="21"/>
        </w:rPr>
      </w:pPr>
      <w:r>
        <w:pict>
          <v:shape id="_x0000_s1323" o:spid="_x0000_s1323" o:spt="109" type="#_x0000_t109" style="position:absolute;left:0pt;margin-left:163.15pt;margin-top:14.65pt;height:29.2pt;width:135pt;z-index:2516541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t>2.</w:t>
                  </w:r>
                  <w:r>
                    <w:rPr>
                      <w:rFonts w:hint="eastAsia"/>
                    </w:rPr>
                    <w:t>实习领导小组会议研究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szCs w:val="21"/>
        </w:rPr>
      </w:pPr>
      <w:r>
        <w:pict>
          <v:shape id="_x0000_s1327" o:spid="_x0000_s1327" o:spt="202" type="#_x0000_t202" style="position:absolute;left:0pt;margin-left:234.75pt;margin-top:15.45pt;height:23.4pt;width:47.45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pict>
          <v:line id="_x0000_s1324" o:spid="_x0000_s1324" o:spt="20" style="position:absolute;left:0pt;margin-left:230.25pt;margin-top:12.6pt;height:20.3pt;width:0.05pt;z-index:2516551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ind w:firstLine="3465" w:firstLineChars="1650"/>
        <w:rPr>
          <w:szCs w:val="21"/>
        </w:rPr>
      </w:pPr>
      <w:r>
        <w:pict>
          <v:shape id="_x0000_s1329" o:spid="_x0000_s1329" o:spt="71" type="#_x0000_t71" style="position:absolute;left:0pt;margin-left:118.5pt;margin-top:29.1pt;height:15.55pt;width:26.9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line id="_x0000_s1330" o:spid="_x0000_s1330" o:spt="20" style="position:absolute;left:0pt;flip:x y;margin-left:98.25pt;margin-top:36.9pt;height:0pt;width:31.5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_x0000_s1328" o:spid="_x0000_s1328" o:spt="2" style="position:absolute;left:0pt;margin-left:-18pt;margin-top:15.75pt;height:46.8pt;width:116.75pt;z-index:25165721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申报者利用各种活动机会，增加经费预算</w:t>
                  </w:r>
                </w:p>
              </w:txbxContent>
            </v:textbox>
          </v:roundrect>
        </w:pict>
      </w:r>
      <w:r>
        <w:pict>
          <v:shape id="_x0000_s1331" o:spid="_x0000_s1331" o:spt="202" type="#_x0000_t202" style="position:absolute;left:0pt;margin-left:136.5pt;margin-top:19.8pt;height:31.2pt;width:189.0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3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经费使用申请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332" o:spid="_x0000_s1332" o:spt="20" style="position:absolute;left:0pt;flip:y;margin-left:378pt;margin-top:12.35pt;height:63.55pt;width:0.05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line id="_x0000_s1336" o:spid="_x0000_s1336" o:spt="20" style="position:absolute;left:0pt;margin-left:231pt;margin-top:8.85pt;height:20.3pt;width:0.05pt;z-index:2516654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line id="_x0000_s1333" o:spid="_x0000_s1333" o:spt="20" style="position:absolute;left:0pt;flip:x;margin-left:325.55pt;margin-top:0pt;height:0pt;width:54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group id="_x0000_s1337" o:spid="_x0000_s1337" o:spt="203" style="position:absolute;left:0pt;margin-left:127.5pt;margin-top:14.25pt;height:62.4pt;width:207pt;z-index:251666432;mso-width-relative:page;mso-height-relative:page;" coordorigin="4215,4716" coordsize="3780,1248">
            <o:lock v:ext="edit"/>
            <v:shape id="_x0000_s1338" o:spid="_x0000_s1338" o:spt="4" type="#_x0000_t4" style="position:absolute;left:4215;top:4716;height:1248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339" o:spid="_x0000_s1339" o:spt="202" type="#_x0000_t202" style="position:absolute;left:4949;top:5184;height:49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t>4</w:t>
                    </w:r>
                    <w:r>
                      <w:rPr>
                        <w:rFonts w:ascii="宋体"/>
                      </w:rPr>
                      <w:t>.</w:t>
                    </w:r>
                    <w:r>
                      <w:rPr>
                        <w:rFonts w:hint="eastAsia" w:ascii="宋体" w:hAnsi="宋体"/>
                      </w:rPr>
                      <w:t>预支</w:t>
                    </w:r>
                    <w:r>
                      <w:rPr>
                        <w:rFonts w:hint="eastAsia"/>
                      </w:rPr>
                      <w:t>金额大于</w:t>
                    </w:r>
                    <w:r>
                      <w:t>2000</w:t>
                    </w:r>
                    <w:r>
                      <w:rPr>
                        <w:rFonts w:hint="eastAsia"/>
                      </w:rPr>
                      <w:t>元？</w:t>
                    </w:r>
                  </w:p>
                </w:txbxContent>
              </v:textbox>
            </v:shape>
          </v:group>
        </w:pict>
      </w:r>
    </w:p>
    <w:p>
      <w:pPr>
        <w:rPr>
          <w:szCs w:val="21"/>
        </w:rPr>
      </w:pPr>
      <w:r>
        <w:pict>
          <v:shape id="_x0000_s1340" o:spid="_x0000_s1340" o:spt="202" type="#_x0000_t202" style="position:absolute;left:0pt;margin-left:339.75pt;margin-top:9.8pt;height:19.6pt;width:33.2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1341" o:spid="_x0000_s1341" o:spt="20" style="position:absolute;left:0pt;margin-left:331.9pt;margin-top:13.5pt;height:0pt;width:49.1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1342" o:spid="_x0000_s1342" o:spt="20" style="position:absolute;left:0pt;flip:x;margin-left:231pt;margin-top:13.5pt;height:23.4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group id="_x0000_s1344" o:spid="_x0000_s1344" o:spt="203" style="position:absolute;left:0pt;margin-left:137.3pt;margin-top:3.65pt;height:92.75pt;width:189pt;z-index:251671552;mso-width-relative:page;mso-height-relative:page;" coordorigin="4215,4716" coordsize="3780,1248">
            <o:lock v:ext="edit" aspectratio="f"/>
            <v:shape id="_x0000_s1345" o:spid="_x0000_s1345" o:spt="4" type="#_x0000_t4" style="position:absolute;left:4215;top:4716;height:1248;width:378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</v:shape>
            <v:shape id="_x0000_s1346" o:spid="_x0000_s1346" o:spt="202" type="#_x0000_t202" style="position:absolute;left:4949;top:5184;height:492;width:2416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210" w:leftChars="50" w:hanging="105" w:hangingChars="50"/>
                    </w:pPr>
                    <w:r>
                      <w:t>5.</w:t>
                    </w:r>
                    <w:r>
                      <w:rPr>
                        <w:rFonts w:hint="eastAsia"/>
                      </w:rPr>
                      <w:t>分管院长审核、院长审批签字</w:t>
                    </w:r>
                  </w:p>
                </w:txbxContent>
              </v:textbox>
            </v:shape>
          </v:group>
        </w:pict>
      </w:r>
      <w:r>
        <w:pict>
          <v:group id="_x0000_s1349" o:spid="_x0000_s1349" o:spt="203" style="position:absolute;left:0pt;margin-left:-24pt;margin-top:11.7pt;height:39pt;width:163.45pt;z-index:251674624;mso-width-relative:page;mso-height-relative:page;" coordorigin="1800,2688" coordsize="3269,780">
            <o:lock v:ext="edit"/>
            <v:roundrect id="_x0000_s1350" o:spid="_x0000_s1350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顾及情面、不按原则处理问题。</w:t>
                    </w:r>
                  </w:p>
                </w:txbxContent>
              </v:textbox>
            </v:roundrect>
            <v:line id="_x0000_s1351" o:spid="_x0000_s1351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52" o:spid="_x0000_s1352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pict>
          <v:shape id="_x0000_s1343" o:spid="_x0000_s1343" o:spt="202" type="#_x0000_t202" style="position:absolute;left:0pt;margin-left:246.75pt;margin-top:0pt;height:23.4pt;width:47.45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1354" o:spid="_x0000_s1354" o:spt="202" type="#_x0000_t202" style="position:absolute;left:0pt;margin-left:239.25pt;margin-top:5.4pt;height:23.4pt;width:47.45pt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1355" o:spid="_x0000_s1355" o:spt="20" style="position:absolute;left:0pt;flip:x;margin-left:230.25pt;margin-top:2.55pt;height:31.2pt;width:0pt;z-index:2516776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1356" o:spid="_x0000_s1356" o:spt="202" type="#_x0000_t202" style="position:absolute;left:0pt;margin-left:136.5pt;margin-top:0.15pt;height:26.75pt;width:189.05pt;z-index:2516787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</w:rPr>
                    <w:t>.</w:t>
                  </w:r>
                  <w:r>
                    <w:rPr>
                      <w:rFonts w:hint="eastAsia" w:ascii="宋体" w:hAnsi="宋体"/>
                    </w:rPr>
                    <w:t>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、加强经费预算的透明性。按实习文件要求核算到位。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、加强对预算的审核工作，对确定明显蓄意多报补助的指导教师进行相应的处罚。</w:t>
      </w:r>
    </w:p>
    <w:p>
      <w:pPr>
        <w:rPr>
          <w:rFonts w:ascii="仿宋_GB2312" w:eastAsia="仿宋_GB2312"/>
          <w:szCs w:val="21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、确立指导教师和实习基地经费使用数量的详细标准。加强整个过程的监督工作。</w:t>
      </w:r>
    </w:p>
    <w:p>
      <w:pPr>
        <w:ind w:firstLine="420" w:firstLineChars="200"/>
        <w:rPr>
          <w:szCs w:val="21"/>
        </w:rPr>
      </w:pPr>
    </w:p>
    <w:p/>
    <w:p>
      <w:pPr>
        <w:rPr>
          <w:rFonts w:ascii="黑体" w:eastAsia="黑体"/>
          <w:sz w:val="32"/>
          <w:szCs w:val="32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</w:rPr>
        <w:t>学生评先评优工作流程图</w:t>
      </w:r>
    </w:p>
    <w:p>
      <w:pPr>
        <w:rPr>
          <w:rFonts w:eastAsia="Times New Roman"/>
        </w:rPr>
      </w:pPr>
      <w:r>
        <w:pict>
          <v:shape id="_x0000_s1359" o:spid="_x0000_s1359" o:spt="33" type="#_x0000_t33" style="position:absolute;left:0pt;flip:x;margin-left:184.2pt;margin-top:661.2pt;height:34.65pt;width:62.25pt;rotation:17694720f;z-index:251737088;mso-width-relative:page;mso-height-relative:page;" o:connectortype="elbow" filled="f" stroked="t" coordsize="21600,21600" adj="-143653,195616,-143653">
            <v:path arrowok="t"/>
            <v:fill on="f" focussize="0,0"/>
            <v:stroke color="#FFFFFF" endarrow="block"/>
            <v:imagedata o:title=""/>
            <o:lock v:ext="edit"/>
          </v:shape>
        </w:pict>
      </w:r>
      <w:r>
        <w:t xml:space="preserve"> </w:t>
      </w:r>
      <w:r>
        <w:pict>
          <v:group id="_x0000_s1360" o:spid="_x0000_s1360" o:spt="203" style="height:452.4pt;width:414pt;" coordorigin="1813,2843" coordsize="8280,9048" editas="canvas">
            <o:lock v:ext="edit"/>
            <v:shape id="_x0000_s1361" o:spid="_x0000_s1361" o:spt="75" type="#_x0000_t75" style="position:absolute;left:1813;top:2843;height:9048;width:8280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1362" o:spid="_x0000_s1362" o:spt="202" type="#_x0000_t202" style="position:absolute;left:6493;top:1017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无</w:t>
                    </w:r>
                  </w:p>
                </w:txbxContent>
              </v:textbox>
            </v:shape>
            <v:shape id="_x0000_s1363" o:spid="_x0000_s1363" o:spt="202" type="#_x0000_t202" style="position:absolute;left:6493;top:5495;height:468;width:2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shape>
            <v:line id="_x0000_s1364" o:spid="_x0000_s1364" o:spt="20" style="position:absolute;left:6313;top:7679;flip:x;height:219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1365" o:spid="_x0000_s1365" o:spt="20" style="position:absolute;left:6313;top:5495;height:312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1366" o:spid="_x0000_s1366" o:spt="109" type="#_x0000_t109" style="position:absolute;left:5233;top:5807;height:468;width:198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下发通知布置工作</w:t>
                    </w:r>
                  </w:p>
                </w:txbxContent>
              </v:textbox>
            </v:shape>
            <v:line id="_x0000_s1367" o:spid="_x0000_s1367" o:spt="20" style="position:absolute;left:6313;top:6275;height:156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1368" o:spid="_x0000_s1368" o:spt="202" type="#_x0000_t202" style="position:absolute;left:5233;top:6431;height:468;width:198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班级团支部推荐</w:t>
                    </w:r>
                  </w:p>
                </w:txbxContent>
              </v:textbox>
            </v:shape>
            <v:line id="_x0000_s1369" o:spid="_x0000_s1369" o:spt="20" style="position:absolute;left:5953;top:11735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370" o:spid="_x0000_s1370" o:spt="20" style="position:absolute;left:8473;top:4871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1371" o:spid="_x0000_s1371" o:spt="176" type="#_x0000_t176" style="position:absolute;left:2353;top:6275;height:780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推荐中存在人情干预、暗箱操作现象</w:t>
                    </w:r>
                  </w:p>
                </w:txbxContent>
              </v:textbox>
            </v:shape>
            <v:shape id="_x0000_s1372" o:spid="_x0000_s1372" o:spt="71" type="#_x0000_t71" style="position:absolute;left:4873;top:6587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373" o:spid="_x0000_s1373" o:spt="20" style="position:absolute;left:4333;top:6743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74" o:spid="_x0000_s1374" o:spt="202" type="#_x0000_t202" style="position:absolute;left:9013;top:4247;height:510;width:369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v:group id="_x0000_s1375" o:spid="_x0000_s1375" o:spt="203" style="position:absolute;left:4873;top:2999;height:1196;width:3060;" coordorigin="4513,3305" coordsize="2880,1098">
              <o:lock v:ext="edit"/>
              <v:shape id="_x0000_s1376" o:spid="_x0000_s1376" o:spt="3" type="#_x0000_t3" style="position:absolute;left:4513;top:3305;height:942;width:2880;" coordsize="21600,21600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根据学校下发文件，制定学院评选办法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  <v:line id="_x0000_s1377" o:spid="_x0000_s1377" o:spt="20" style="position:absolute;left:5953;top:4247;height:156;width:1;" coordsize="21600,21600">
                <v:path arrowok="t"/>
                <v:fill focussize="0,0"/>
                <v:stroke weight="1.5pt" endarrow="block"/>
                <v:imagedata o:title=""/>
                <o:lock v:ext="edit"/>
              </v:line>
            </v:group>
            <v:line id="_x0000_s1378" o:spid="_x0000_s1378" o:spt="20" style="position:absolute;left:9553;top:3623;flip:y;height:1360;width:1;" coordsize="21600,21600">
              <v:path arrowok="t"/>
              <v:fill focussize="0,0"/>
              <v:stroke/>
              <v:imagedata o:title=""/>
              <o:lock v:ext="edit"/>
            </v:line>
            <v:line id="_x0000_s1379" o:spid="_x0000_s1379" o:spt="20" style="position:absolute;left:7933;top:3623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80" o:spid="_x0000_s1380" o:spt="176" type="#_x0000_t176" style="position:absolute;left:2173;top:3155;height:1248;width:18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1.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办法偏离学校相关政策或有因人设定条件影响公平性</w:t>
                    </w:r>
                  </w:p>
                </w:txbxContent>
              </v:textbox>
            </v:shape>
            <v:shape id="_x0000_s1381" o:spid="_x0000_s1381" o:spt="71" type="#_x0000_t71" style="position:absolute;left:4513;top:3311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1382" o:spid="_x0000_s1382" o:spt="20" style="position:absolute;left:3973;top:3467;flip:x;height:2;width:554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83" o:spid="_x0000_s1383" o:spt="110" type="#_x0000_t110" style="position:absolute;left:3793;top:4247;height:1248;width:504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学生工作领导小组讨论评选办法是否公平合理可行</w:t>
                    </w:r>
                  </w:p>
                </w:txbxContent>
              </v:textbox>
            </v:shape>
            <v:shape id="_x0000_s1384" o:spid="_x0000_s1384" o:spt="202" type="#_x0000_t202" style="position:absolute;left:8653;top:861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有</w:t>
                    </w:r>
                  </w:p>
                </w:txbxContent>
              </v:textbox>
            </v:shape>
            <v:line id="_x0000_s1385" o:spid="_x0000_s1385" o:spt="20" style="position:absolute;left:6313;top:689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86" o:spid="_x0000_s1386" o:spt="202" type="#_x0000_t202" style="position:absolute;left:5008;top:7211;height:468;width:250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上报学院学生工作办公室</w:t>
                    </w:r>
                  </w:p>
                </w:txbxContent>
              </v:textbox>
            </v:shape>
            <v:shape id="_x0000_s1387" o:spid="_x0000_s1387" o:spt="202" type="#_x0000_t202" style="position:absolute;left:5053;top:7991;height:780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6.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学生工作领导小组讨论推荐人选确定评选名单</w:t>
                    </w:r>
                  </w:p>
                </w:txbxContent>
              </v:textbox>
            </v:shape>
            <v:shape id="_x0000_s1388" o:spid="_x0000_s1388" o:spt="110" type="#_x0000_t110" style="position:absolute;left:4873;top:8927;height:1248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结果公示是否有异议</w:t>
                    </w:r>
                  </w:p>
                  <w:p/>
                </w:txbxContent>
              </v:textbox>
            </v:shape>
            <v:line id="_x0000_s1389" o:spid="_x0000_s1389" o:spt="20" style="position:absolute;left:6313;top:8771;height:156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390" o:spid="_x0000_s1390" o:spt="20" style="position:absolute;left:6313;top:10331;height:288;width:2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91" o:spid="_x0000_s1391" o:spt="3" type="#_x0000_t3" style="position:absolute;left:4873;top:10643;height:936;width:27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8.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上报学校有关部门</w:t>
                    </w:r>
                  </w:p>
                </w:txbxContent>
              </v:textbox>
            </v:shape>
            <v:line id="_x0000_s1392" o:spid="_x0000_s1392" o:spt="20" style="position:absolute;left:7753;top:9551;height:1;width:1620;" coordsize="21600,21600">
              <v:path arrowok="t"/>
              <v:fill focussize="0,0"/>
              <v:stroke/>
              <v:imagedata o:title=""/>
              <o:lock v:ext="edit"/>
            </v:line>
            <v:line id="_x0000_s1393" o:spid="_x0000_s1393" o:spt="20" style="position:absolute;left:9373;top:8771;flip:y;height:840;width:1;" coordsize="21600,21600">
              <v:path arrowok="t"/>
              <v:fill focussize="0,0"/>
              <v:stroke/>
              <v:imagedata o:title=""/>
              <o:lock v:ext="edit"/>
            </v:line>
            <v:shape id="_x0000_s1394" o:spid="_x0000_s1394" o:spt="176" type="#_x0000_t176" style="position:absolute;left:2353;top:8147;height:468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偏离评选标准</w:t>
                    </w:r>
                  </w:p>
                </w:txbxContent>
              </v:textbox>
            </v:shape>
            <v:shape id="_x0000_s1395" o:spid="_x0000_s1395" o:spt="71" type="#_x0000_t71" style="position:absolute;left:4873;top:8303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1396" o:spid="_x0000_s1396" o:spt="20" style="position:absolute;left:4333;top:8459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397" o:spid="_x0000_s1397" o:spt="20" style="position:absolute;left:7213;top:8303;flip:x;height:1;width:219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398" o:spid="_x0000_s1398" o:spt="20" style="position:absolute;left:9373;top:8303;flip:y;height:468;width: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>
      <w:pPr>
        <w:rPr>
          <w:rFonts w:ascii="黑体" w:eastAsia="黑体"/>
          <w:sz w:val="28"/>
          <w:szCs w:val="28"/>
        </w:rPr>
      </w:pPr>
      <w:bookmarkStart w:id="0" w:name="_Toc264452661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加强制度建设，完善监督。</w:t>
      </w:r>
    </w:p>
    <w:p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深入推进工作公开，提高工作流程的透明度。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</w:rPr>
        <w:t>学生奖学金、助学金评选绿卡评定工作流程图</w:t>
      </w:r>
      <w:bookmarkEnd w:id="0"/>
    </w:p>
    <w:p>
      <w:pPr>
        <w:jc w:val="left"/>
        <w:rPr>
          <w:szCs w:val="21"/>
        </w:rPr>
      </w:pPr>
      <w:r>
        <w:pict>
          <v:shape id="_x0000_s1399" o:spid="_x0000_s1399" o:spt="3" type="#_x0000_t3" style="position:absolute;left:0pt;margin-left:135pt;margin-top:0pt;height:62.4pt;width:178.5pt;z-index:2517381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依据学校文件确定学院评选办法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</w:pP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00" o:spid="_x0000_s1400" o:spt="20" style="position:absolute;left:0pt;flip:x;margin-left:222pt;margin-top:12pt;height:23.4pt;width:0pt;z-index:251739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01" o:spid="_x0000_s1401" o:spt="202" type="#_x0000_t202" style="position:absolute;left:0pt;margin-left:127.5pt;margin-top:35.4pt;height:31.2pt;width:189.05pt;z-index:2517401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</w:rPr>
                    <w:t>划分评选指标到各年级专业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02" o:spid="_x0000_s1402" o:spt="20" style="position:absolute;left:0pt;flip:x;margin-left:220.5pt;margin-top:7.8pt;height:23.4pt;width:0pt;z-index:251741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roundrect id="_x0000_s1403" o:spid="_x0000_s1403" o:spt="2" style="position:absolute;left:0pt;margin-left:-18pt;margin-top:0pt;height:39pt;width:116.75pt;z-index:2517422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执行制度不严，标准不合理</w:t>
                  </w:r>
                </w:p>
              </w:txbxContent>
            </v:textbox>
          </v:roundrect>
        </w:pict>
      </w:r>
      <w:r>
        <w:pict>
          <v:line id="_x0000_s1404" o:spid="_x0000_s1404" o:spt="20" style="position:absolute;left:0pt;flip:x;margin-left:94.5pt;margin-top:15.6pt;height:0pt;width:31.5pt;z-index:2517432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05" o:spid="_x0000_s1405" o:spt="71" type="#_x0000_t71" style="position:absolute;left:0pt;margin-left:115.5pt;margin-top:0pt;height:23.35pt;width:27pt;z-index:25174425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406" o:spid="_x0000_s1406" o:spt="202" type="#_x0000_t202" style="position:absolute;left:0pt;margin-left:126pt;margin-top:0pt;height:31.2pt;width:189.05pt;z-index:2517452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</w:rPr>
                    <w:t>各年级开展综合测评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1407" o:spid="_x0000_s1407" o:spt="20" style="position:absolute;left:0pt;flip:x y;margin-left:399pt;margin-top:0pt;height:39pt;width:0pt;z-index:2517463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08" o:spid="_x0000_s1408" o:spt="20" style="position:absolute;left:0pt;flip:x;margin-left:315pt;margin-top:0pt;height:0pt;width:84pt;z-index:2517473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1409" o:spid="_x0000_s1409" o:spt="20" style="position:absolute;left:0pt;flip:x;margin-left:220.5pt;margin-top:0pt;height:23.4pt;width:0pt;z-index:2517483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1410" o:spid="_x0000_s1410" o:spt="2" style="position:absolute;left:0pt;margin-left:-19.5pt;margin-top:7.8pt;height:39pt;width:116.75pt;z-index:25174937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容易出现降低标准等现象</w:t>
                  </w:r>
                </w:p>
              </w:txbxContent>
            </v:textbox>
          </v:roundrect>
        </w:pict>
      </w:r>
      <w:r>
        <w:pict>
          <v:shape id="_x0000_s1411" o:spid="_x0000_s1411" o:spt="202" type="#_x0000_t202" style="position:absolute;left:0pt;margin-left:341.25pt;margin-top:7.8pt;height:31.2pt;width:105pt;z-index:2517504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重新复查、并解释。</w:t>
                  </w:r>
                </w:p>
              </w:txbxContent>
            </v:textbox>
          </v:shape>
        </w:pict>
      </w:r>
      <w:r>
        <w:pict>
          <v:shape id="_x0000_s1412" o:spid="_x0000_s1412" o:spt="202" type="#_x0000_t202" style="position:absolute;left:0pt;margin-left:126pt;margin-top:7.8pt;height:39pt;width:189.05pt;z-index:2517514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</w:rPr>
                    <w:t>依据奖助学金获得条件、确定拟获得名单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1413" o:spid="_x0000_s1413" o:spt="20" style="position:absolute;left:0pt;flip:x;margin-left:94.5pt;margin-top:11.4pt;height:0pt;width:31.5pt;z-index:2517524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14" o:spid="_x0000_s1414" o:spt="71" type="#_x0000_t71" style="position:absolute;left:0pt;margin-left:114pt;margin-top:0pt;height:23.35pt;width:27pt;z-index:2517534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pict>
          <v:line id="_x0000_s1415" o:spid="_x0000_s1415" o:spt="20" style="position:absolute;left:0pt;flip:x y;margin-left:399pt;margin-top:7.8pt;height:171.6pt;width:0pt;z-index:251754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1416" o:spid="_x0000_s1416" o:spt="20" style="position:absolute;left:0pt;flip:x;margin-left:220.5pt;margin-top:0pt;height:23.4pt;width:0pt;z-index:2517555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group id="_x0000_s1417" o:spid="_x0000_s1417" o:spt="203" style="position:absolute;left:0pt;margin-left:108pt;margin-top:7.8pt;height:46.8pt;width:225pt;z-index:251756544;mso-width-relative:page;mso-height-relative:page;" coordorigin="4110,13551" coordsize="3780,1461">
            <o:lock v:ext="edit"/>
            <v:shape id="_x0000_s1418" o:spid="_x0000_s1418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419" o:spid="_x0000_s1419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ascii="宋体" w:hAnsi="宋体"/>
                      </w:rPr>
                      <w:t>5.</w:t>
                    </w:r>
                    <w:r>
                      <w:rPr>
                        <w:rFonts w:hint="eastAsia" w:ascii="宋体" w:hAnsi="宋体"/>
                      </w:rPr>
                      <w:t>确定拟获得名单并公示</w:t>
                    </w:r>
                  </w:p>
                </w:txbxContent>
              </v:textbox>
            </v:shape>
          </v:group>
        </w:pict>
      </w:r>
      <w:r>
        <w:pict>
          <v:shape id="_x0000_s1420" o:spid="_x0000_s1420" o:spt="202" type="#_x0000_t202" style="position:absolute;left:0pt;margin-left:336pt;margin-top:7.8pt;height:24.7pt;width:47.45pt;z-index:251757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21" o:spid="_x0000_s1421" o:spt="20" style="position:absolute;left:0pt;margin-left:315pt;margin-top:0pt;height:0pt;width:84pt;z-index:251758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1422" o:spid="_x0000_s1422" o:spt="202" type="#_x0000_t202" style="position:absolute;left:0pt;margin-left:215.25pt;margin-top:6.5pt;height:24.7pt;width:47.45pt;z-index:251759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  <w:r>
        <w:pict>
          <v:line id="_x0000_s1423" o:spid="_x0000_s1423" o:spt="20" style="position:absolute;left:0pt;flip:x;margin-left:220.5pt;margin-top:0pt;height:31.2pt;width:0pt;z-index:251760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1424" o:spid="_x0000_s1424" o:spt="202" type="#_x0000_t202" style="position:absolute;left:0pt;margin-left:126pt;margin-top:0pt;height:31.2pt;width:189.05pt;z-index:2517616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6.</w:t>
                  </w:r>
                  <w:r>
                    <w:rPr>
                      <w:rFonts w:hint="eastAsia" w:ascii="宋体" w:hAnsi="宋体"/>
                    </w:rPr>
                    <w:t>党总支副书记签字上报学工处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25" o:spid="_x0000_s1425" o:spt="20" style="position:absolute;left:0pt;flip:x;margin-left:220.5pt;margin-top:0pt;height:15.6pt;width:0pt;z-index:251762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1426" o:spid="_x0000_s1426" o:spt="202" type="#_x0000_t202" style="position:absolute;left:0pt;margin-left:336pt;margin-top:0pt;height:24.7pt;width:47.45pt;z-index:251763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group id="_x0000_s1427" o:spid="_x0000_s1427" o:spt="203" style="position:absolute;left:0pt;margin-left:126pt;margin-top:0pt;height:46.8pt;width:189pt;z-index:251764736;mso-width-relative:page;mso-height-relative:page;" coordorigin="4110,13551" coordsize="3780,1461">
            <o:lock v:ext="edit"/>
            <v:shape id="_x0000_s1428" o:spid="_x0000_s1428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429" o:spid="_x0000_s1429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/>
                      </w:rPr>
                      <w:t>7.</w:t>
                    </w:r>
                    <w:r>
                      <w:rPr>
                        <w:rFonts w:hint="eastAsia" w:ascii="宋体" w:hAnsi="宋体"/>
                      </w:rPr>
                      <w:t>学工处汇总并公示</w:t>
                    </w:r>
                  </w:p>
                  <w:p/>
                </w:txbxContent>
              </v:textbox>
            </v:shape>
          </v:group>
        </w:pict>
      </w:r>
    </w:p>
    <w:p>
      <w:pPr>
        <w:jc w:val="left"/>
        <w:rPr>
          <w:szCs w:val="21"/>
        </w:rPr>
      </w:pPr>
      <w:r>
        <w:pict>
          <v:line id="_x0000_s1430" o:spid="_x0000_s1430" o:spt="20" style="position:absolute;left:0pt;margin-left:315pt;margin-top:7.8pt;height:0pt;width:84pt;z-index:2517657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rFonts w:ascii="宋体"/>
          <w:szCs w:val="21"/>
        </w:rPr>
      </w:pPr>
      <w:r>
        <w:pict>
          <v:line id="_x0000_s1431" o:spid="_x0000_s1431" o:spt="20" style="position:absolute;left:0pt;flip:x;margin-left:220.5pt;margin-top:0pt;height:31.2pt;width:0pt;z-index:251766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32" o:spid="_x0000_s1432" o:spt="202" type="#_x0000_t202" style="position:absolute;left:0pt;margin-left:215.05pt;margin-top:6.5pt;height:24.7pt;width:47.45pt;z-index:251767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  <w:r>
        <w:pict>
          <v:shape id="_x0000_s1433" o:spid="_x0000_s1433" o:spt="3" type="#_x0000_t3" style="position:absolute;left:0pt;margin-left:126pt;margin-top:0pt;height:46.8pt;width:189pt;z-index:251768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8.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发放奖、助学金</w:t>
                  </w:r>
                </w:p>
              </w:txbxContent>
            </v:textbox>
          </v:shape>
        </w:pict>
      </w: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rPr>
          <w:b/>
          <w:sz w:val="28"/>
          <w:szCs w:val="28"/>
        </w:rPr>
      </w:pPr>
      <w:bookmarkStart w:id="1" w:name="_Toc264452662"/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制定适合学院实际的规章制度并严格执行。</w:t>
      </w:r>
    </w:p>
    <w:p>
      <w:pPr>
        <w:spacing w:line="300" w:lineRule="auto"/>
        <w:rPr>
          <w:rFonts w:asci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提升制度执行力，严格工作程序。</w:t>
      </w:r>
    </w:p>
    <w:p>
      <w:pPr>
        <w:spacing w:line="300" w:lineRule="auto"/>
        <w:rPr>
          <w:rFonts w:asci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提升工作公开透明力度。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  <w:lang w:eastAsia="zh-CN"/>
        </w:rPr>
        <w:t>学生干部选拔</w:t>
      </w:r>
      <w:r>
        <w:rPr>
          <w:rFonts w:hint="eastAsia" w:ascii="宋体" w:hAnsi="宋体"/>
          <w:b/>
          <w:sz w:val="28"/>
          <w:szCs w:val="28"/>
        </w:rPr>
        <w:t>工作流程图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sz w:val="28"/>
          <w:szCs w:val="28"/>
        </w:rPr>
      </w:pPr>
    </w:p>
    <w:p>
      <w:r>
        <w:pict>
          <v:shape id="_x0000_s1578" o:spid="_x0000_s1578" o:spt="109" type="#_x0000_t109" style="position:absolute;left:0pt;margin-left:145.7pt;margin-top:12.6pt;height:26.4pt;width:216.45pt;z-index:259781632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根据学校文件制定学生干部选拔管理办法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1579" o:spid="_x0000_s1579" o:spt="20" style="position:absolute;left:0pt;flip:x;margin-left:256.55pt;margin-top:8.4pt;height:21.6pt;width:0.7pt;z-index:2597847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r>
        <w:pict>
          <v:shape id="_x0000_s1580" o:spid="_x0000_s1580" o:spt="109" type="#_x0000_t109" style="position:absolute;left:0pt;margin-left:182.25pt;margin-top:15.2pt;height:28.2pt;width:142.65pt;z-index:259785728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  <w:lang w:eastAsia="zh-CN"/>
                    </w:rPr>
                    <w:t>符合条件的个人申请</w:t>
                  </w:r>
                </w:p>
              </w:txbxContent>
            </v:textbox>
          </v:shape>
        </w:pict>
      </w:r>
    </w:p>
    <w:p/>
    <w:p>
      <w:r>
        <w:pict>
          <v:line id="_x0000_s1581" o:spid="_x0000_s1581" o:spt="20" style="position:absolute;left:0pt;flip:x;margin-left:260.1pt;margin-top:10.35pt;height:24.35pt;width:0.7pt;z-index:2597949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>
      <w:r>
        <w:pict>
          <v:shape id="_x0000_s1582" o:spid="_x0000_s1582" o:spt="110" type="#_x0000_t110" style="position:absolute;left:0pt;margin-left:161.3pt;margin-top:2.45pt;height:61.1pt;width:198pt;z-index:259791872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05" w:hangingChars="50"/>
                    <w:jc w:val="center"/>
                    <w:rPr>
                      <w:sz w:val="24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  <w:lang w:eastAsia="zh-CN"/>
                    </w:rPr>
                    <w:t>辅导员根据条件进行初步审核</w:t>
                  </w:r>
                </w:p>
              </w:txbxContent>
            </v:textbox>
          </v:shape>
        </w:pict>
      </w:r>
    </w:p>
    <w:p>
      <w:r>
        <w:pict>
          <v:roundrect id="_x0000_s1583" o:spid="_x0000_s1583" o:spt="2" style="position:absolute;left:0pt;margin-left:21.7pt;margin-top:4.1pt;height:31.1pt;width:91.35pt;z-index:26019020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执行制度不严格</w:t>
                  </w:r>
                </w:p>
              </w:txbxContent>
            </v:textbox>
          </v:roundrect>
        </w:pict>
      </w:r>
      <w:r>
        <w:pict>
          <v:shape id="_x0000_s1584" o:spid="_x0000_s1584" o:spt="71" type="#_x0000_t71" style="position:absolute;left:0pt;margin-left:135.75pt;margin-top:7pt;height:23.35pt;width:27pt;z-index:26074828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r>
        <w:pict>
          <v:line id="_x0000_s1585" o:spid="_x0000_s1585" o:spt="20" style="position:absolute;left:0pt;flip:x y;margin-left:397.3pt;margin-top:1pt;height:40.2pt;width:0.7pt;z-index:2597877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line id="_x0000_s1586" o:spid="_x0000_s1586" o:spt="20" style="position:absolute;left:0pt;flip:x;margin-left:360.15pt;margin-top:1.7pt;height:0.05pt;width:35.85pt;z-index:2597888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line id="_x0000_s1587" o:spid="_x0000_s1587" o:spt="20" style="position:absolute;left:0pt;flip:x;margin-left:112.3pt;margin-top:4.1pt;height:0.8pt;width:27.7pt;z-index:2604697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r>
        <w:pict>
          <v:line id="_x0000_s1588" o:spid="_x0000_s1588" o:spt="20" style="position:absolute;left:0pt;margin-left:260.9pt;margin-top:14.5pt;height:35.05pt;width:0.8pt;z-index:2597898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r>
        <w:pict>
          <v:rect id="_x0000_s1589" o:spid="_x0000_s1589" o:spt="1" style="position:absolute;left:0pt;margin-left:367.5pt;margin-top:10.5pt;height:31.2pt;width:55.55pt;z-index:2597908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复核</w:t>
                  </w:r>
                </w:p>
              </w:txbxContent>
            </v:textbox>
          </v:rect>
        </w:pict>
      </w:r>
    </w:p>
    <w:p/>
    <w:p>
      <w:r>
        <w:pict>
          <v:shape id="_x0000_s1590" o:spid="_x0000_s1590" o:spt="109" type="#_x0000_t109" style="position:absolute;left:0pt;margin-left:173.25pt;margin-top:1.65pt;height:31.2pt;width:177pt;z-index:259795968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  <w:lang w:eastAsia="zh-CN"/>
                    </w:rPr>
                    <w:t>班级、学生会等组织进行竞选</w:t>
                  </w:r>
                </w:p>
                <w:p/>
                <w:p/>
              </w:txbxContent>
            </v:textbox>
          </v:shape>
        </w:pict>
      </w:r>
      <w:r>
        <w:pict>
          <v:roundrect id="_x0000_s1591" o:spid="_x0000_s1591" o:spt="2" style="position:absolute;left:0pt;margin-left:19.5pt;margin-top:4.25pt;height:31.2pt;width:102.75pt;z-index:2610309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容易出现人情干预</w:t>
                  </w:r>
                </w:p>
              </w:txbxContent>
            </v:textbox>
          </v:roundrect>
        </w:pict>
      </w:r>
      <w:r>
        <w:pict>
          <v:line id="_x0000_s1592" o:spid="_x0000_s1592" o:spt="20" style="position:absolute;left:0pt;flip:y;margin-left:398.05pt;margin-top:13.45pt;height:77.8pt;width:0.8pt;z-index:2597928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1593" o:spid="_x0000_s1593" o:spt="71" type="#_x0000_t71" style="position:absolute;left:0pt;margin-left:149.25pt;margin-top:6.95pt;height:23.35pt;width:27pt;z-index:26159923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r>
        <w:pict>
          <v:line id="_x0000_s1594" o:spid="_x0000_s1594" o:spt="20" style="position:absolute;left:0pt;flip:x;margin-left:121.5pt;margin-top:2.75pt;height:0pt;width:31.5pt;z-index:261314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oundrect id="_x0000_s1595" o:spid="_x0000_s1595" o:spt="2" style="position:absolute;left:0pt;margin-left:356.25pt;margin-top:2.25pt;height:55.95pt;width:22.5pt;z-index:2671718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有异议</w:t>
                  </w:r>
                </w:p>
              </w:txbxContent>
            </v:textbox>
          </v:roundrect>
        </w:pict>
      </w:r>
      <w:r>
        <w:pict>
          <v:line id="_x0000_s1596" o:spid="_x0000_s1596" o:spt="20" style="position:absolute;left:0pt;margin-left:261.75pt;margin-top:4.65pt;height:34.8pt;width:0pt;z-index:2597969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597" o:spid="_x0000_s1597" o:spt="109" type="#_x0000_t109" style="position:absolute;left:0pt;margin-left:175.5pt;margin-top:8.25pt;height:40.15pt;width:177pt;z-index:261784576;mso-width-relative:page;mso-height-relative:page;" fillcolor="#FFFFFF" filled="t" stroked="t" coordsize="21600,21600">
            <v:path/>
            <v:fill on="t" color2="#FFFFFF" focussize="0,0"/>
            <v:stroke weight="1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ascii="宋体" w:hAnsi="宋体"/>
                    </w:rPr>
                    <w:t>.</w:t>
                  </w:r>
                  <w:r>
                    <w:rPr>
                      <w:rFonts w:hint="eastAsia" w:ascii="宋体" w:hAnsi="宋体"/>
                      <w:lang w:eastAsia="zh-CN"/>
                    </w:rPr>
                    <w:t>根据选拔条件集体研究确定初步人选名单进行公示</w:t>
                  </w:r>
                </w:p>
                <w:p/>
                <w:p/>
              </w:txbxContent>
            </v:textbox>
          </v:shape>
        </w:pict>
      </w:r>
    </w:p>
    <w:p>
      <w:r>
        <w:pict>
          <v:line id="_x0000_s1598" o:spid="_x0000_s1598" o:spt="20" style="position:absolute;left:0pt;margin-left:353pt;margin-top:13.75pt;height:0.05pt;width:45pt;z-index:2597867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>
      <w:r>
        <w:pict>
          <v:roundrect id="_x0000_s1599" o:spid="_x0000_s1599" o:spt="2" style="position:absolute;left:0pt;margin-left:263.25pt;margin-top:12.75pt;height:22.95pt;width:50.25pt;z-index:26339123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无异议</w:t>
                  </w:r>
                </w:p>
              </w:txbxContent>
            </v:textbox>
          </v:roundrect>
        </w:pict>
      </w:r>
      <w:r>
        <w:pict>
          <v:line id="_x0000_s1600" o:spid="_x0000_s1600" o:spt="20" style="position:absolute;left:0pt;margin-left:262.5pt;margin-top:4.65pt;height:34.8pt;width:0pt;z-index:261970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1601" o:spid="_x0000_s1601" o:spt="3" type="#_x0000_t3" style="position:absolute;left:0pt;margin-left:184.25pt;margin-top:9.05pt;height:55.45pt;width:153pt;z-index:259798016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    6</w:t>
                  </w:r>
                  <w:r>
                    <w:rPr>
                      <w:rFonts w:ascii="宋体" w:hAnsi="宋体"/>
                    </w:rPr>
                    <w:t>.</w:t>
                  </w:r>
                  <w:r>
                    <w:rPr>
                      <w:rFonts w:hint="eastAsia" w:ascii="宋体" w:hAnsi="宋体"/>
                      <w:lang w:eastAsia="zh-CN"/>
                    </w:rPr>
                    <w:t>公布任命</w:t>
                  </w:r>
                </w:p>
              </w:txbxContent>
            </v:textbox>
          </v:shape>
        </w:pic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制定、完善相关制度并严格执行，重视过程监督。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加强自律，坚持原则，严格按照标准，集体研究讨论通过。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相关环节一定要进行公示，提升工作公开透明力度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18.</w:t>
      </w:r>
      <w:r>
        <w:rPr>
          <w:rFonts w:hint="eastAsia" w:ascii="宋体" w:hAnsi="宋体"/>
          <w:b/>
          <w:sz w:val="28"/>
          <w:szCs w:val="28"/>
        </w:rPr>
        <w:t>党员发展工作流程图</w:t>
      </w:r>
      <w:bookmarkEnd w:id="1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1434" o:spid="_x0000_s1434" o:spt="3" type="#_x0000_t3" style="position:absolute;left:0pt;margin-left:126pt;margin-top:0pt;height:54.6pt;width:183.75pt;z-index:251769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1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．入党申请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35" o:spid="_x0000_s1435" o:spt="20" style="position:absolute;left:0pt;flip:x;margin-left:222pt;margin-top:12pt;height:23.4pt;width:0pt;z-index:2517708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36" o:spid="_x0000_s1436" o:spt="202" type="#_x0000_t202" style="position:absolute;left:0pt;margin-left:127.5pt;margin-top:35.4pt;height:31.2pt;width:189.05pt;z-index:251771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</w:rPr>
                    <w:t>团组织“推优”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roundrect id="_x0000_s1437" o:spid="_x0000_s1437" o:spt="2" style="position:absolute;left:0pt;margin-left:-18pt;margin-top:0pt;height:31.2pt;width:116.75pt;z-index:25177292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执行制度不严格</w:t>
                  </w:r>
                </w:p>
              </w:txbxContent>
            </v:textbox>
          </v:roundrect>
        </w:pict>
      </w:r>
      <w:r>
        <w:pict>
          <v:shape id="_x0000_s1438" o:spid="_x0000_s1438" o:spt="71" type="#_x0000_t71" style="position:absolute;left:0pt;margin-left:120.75pt;margin-top:7.8pt;height:23.35pt;width:27pt;z-index:2517739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pict>
          <v:line id="_x0000_s1439" o:spid="_x0000_s1439" o:spt="20" style="position:absolute;left:0pt;flip:x;margin-left:94.5pt;margin-top:0pt;height:0pt;width:31.5pt;z-index:251774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1440" o:spid="_x0000_s1440" o:spt="20" style="position:absolute;left:0pt;flip:x;margin-left:220.5pt;margin-top:7.8pt;height:23.4pt;width:0pt;z-index:251776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1441" o:spid="_x0000_s1441" o:spt="2" style="position:absolute;left:0pt;margin-left:-21pt;margin-top:7.8pt;height:46.8pt;width:116.75pt;z-index:2517770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确定入党积极分子环节不公开</w:t>
                  </w:r>
                </w:p>
              </w:txbxContent>
            </v:textbox>
          </v:roundrect>
        </w:pict>
      </w:r>
    </w:p>
    <w:p>
      <w:pPr>
        <w:jc w:val="left"/>
        <w:rPr>
          <w:szCs w:val="21"/>
        </w:rPr>
      </w:pPr>
      <w:r>
        <w:pict>
          <v:shape id="_x0000_s1442" o:spid="_x0000_s1442" o:spt="71" type="#_x0000_t71" style="position:absolute;left:0pt;margin-left:111pt;margin-top:2.55pt;height:23.35pt;width:27pt;z-index:2517780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line id="_x0000_s1443" o:spid="_x0000_s1443" o:spt="20" style="position:absolute;left:0pt;flip:x;margin-left:97.5pt;margin-top:14.1pt;height:0.05pt;width:23.25pt;z-index:251779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44" o:spid="_x0000_s1444" o:spt="202" type="#_x0000_t202" style="position:absolute;left:0pt;margin-left:126pt;margin-top:0pt;height:31.2pt;width:189.05pt;z-index:251780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</w:rPr>
                    <w:t>确定入党积极分子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45" o:spid="_x0000_s1445" o:spt="20" style="position:absolute;left:0pt;flip:x;margin-left:220.5pt;margin-top:0pt;height:23.4pt;width:0pt;z-index:251781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1446" o:spid="_x0000_s1446" o:spt="2" style="position:absolute;left:0pt;margin-left:-18pt;margin-top:7.8pt;height:31.2pt;width:108pt;z-index:25178214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易出现人情干预</w:t>
                  </w:r>
                </w:p>
              </w:txbxContent>
            </v:textbox>
          </v:roundrect>
        </w:pict>
      </w:r>
      <w:r>
        <w:pict>
          <v:line id="_x0000_s1447" o:spid="_x0000_s1447" o:spt="20" style="position:absolute;left:0pt;flip:x;margin-left:89.25pt;margin-top:23.4pt;height:0pt;width:31.5pt;z-index:251783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48" o:spid="_x0000_s1448" o:spt="71" type="#_x0000_t71" style="position:absolute;left:0pt;margin-left:114pt;margin-top:12pt;height:23.35pt;width:27pt;z-index:25178419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449" o:spid="_x0000_s1449" o:spt="202" type="#_x0000_t202" style="position:absolute;left:0pt;margin-left:416.05pt;margin-top:0pt;height:24.7pt;width:15.95pt;z-index:251785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line id="_x0000_s1450" o:spid="_x0000_s1450" o:spt="20" style="position:absolute;left:0pt;flip:x;margin-left:320.25pt;margin-top:23.4pt;height:0pt;width:122.25pt;z-index:251786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51" o:spid="_x0000_s1451" o:spt="202" type="#_x0000_t202" style="position:absolute;left:0pt;margin-left:126pt;margin-top:7.8pt;height:31.2pt;width:189.05pt;z-index:251787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</w:rPr>
                    <w:t>党组织确定党员发展对象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1452" o:spid="_x0000_s1452" o:spt="20" style="position:absolute;left:0pt;flip:y;margin-left:441pt;margin-top:7.8pt;height:23.4pt;width:0pt;z-index:251788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1453" o:spid="_x0000_s1453" o:spt="20" style="position:absolute;left:0pt;flip:x;margin-left:219pt;margin-top:7.8pt;height:23.4pt;width:0pt;z-index:251789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54" o:spid="_x0000_s1454" o:spt="20" style="position:absolute;left:0pt;margin-left:313.5pt;margin-top:54.6pt;height:0pt;width:54pt;z-index:251790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55" o:spid="_x0000_s1455" o:spt="202" type="#_x0000_t202" style="position:absolute;left:0pt;margin-left:215.05pt;margin-top:76.7pt;height:24.7pt;width:47.45pt;z-index:251791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shape id="_x0000_s1456" o:spid="_x0000_s1456" o:spt="202" type="#_x0000_t202" style="position:absolute;left:0pt;margin-left:325.3pt;margin-top:15.6pt;height:24.7pt;width:47.45pt;z-index:251792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group id="_x0000_s1457" o:spid="_x0000_s1457" o:spt="203" style="position:absolute;left:0pt;margin-left:96.75pt;margin-top:15.6pt;height:46.8pt;width:246.75pt;z-index:251793408;mso-width-relative:page;mso-height-relative:page;" coordorigin="4110,13551" coordsize="3780,1461">
            <o:lock v:ext="edit"/>
            <v:shape id="_x0000_s1458" o:spid="_x0000_s1458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459" o:spid="_x0000_s1459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ascii="宋体" w:hAnsi="宋体"/>
                      </w:rPr>
                      <w:t>5.</w:t>
                    </w:r>
                    <w:r>
                      <w:rPr>
                        <w:rFonts w:hint="eastAsia" w:ascii="宋体" w:hAnsi="宋体"/>
                      </w:rPr>
                      <w:t>三工作日三公示拟入党名单</w:t>
                    </w:r>
                  </w:p>
                </w:txbxContent>
              </v:textbox>
            </v:shape>
          </v:group>
        </w:pict>
      </w:r>
      <w:r>
        <w:pict>
          <v:group id="_x0000_s1460" o:spid="_x0000_s1460" o:spt="203" style="position:absolute;left:0pt;margin-left:367.5pt;margin-top:0pt;height:78pt;width:143.25pt;z-index:251794432;mso-width-relative:page;mso-height-relative:page;" coordorigin="4110,13551" coordsize="3780,1461">
            <o:lock v:ext="edit"/>
            <v:shape id="_x0000_s1461" o:spid="_x0000_s1461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1462" o:spid="_x0000_s1462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ascii="宋体" w:hAnsi="宋体"/>
                      </w:rPr>
                      <w:t>核查异议是否合理</w:t>
                    </w:r>
                  </w:p>
                </w:txbxContent>
              </v:textbox>
            </v:shape>
          </v:group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1463" o:spid="_x0000_s1463" o:spt="20" style="position:absolute;left:0pt;flip:x;margin-left:219pt;margin-top:0pt;height:23.4pt;width:0pt;z-index:251795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1464" o:spid="_x0000_s1464" o:spt="202" type="#_x0000_t202" style="position:absolute;left:0pt;margin-left:414.55pt;margin-top:0pt;height:24.7pt;width:15.95pt;z-index:251796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pict>
          <v:line id="_x0000_s1465" o:spid="_x0000_s1465" o:spt="20" style="position:absolute;left:0pt;flip:x;margin-left:441pt;margin-top:0pt;height:23.4pt;width:0pt;z-index:251797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466" o:spid="_x0000_s1466" o:spt="202" type="#_x0000_t202" style="position:absolute;left:0pt;margin-left:125.95pt;margin-top:7.8pt;height:31.2pt;width:189.05pt;z-index:251798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6.</w:t>
                  </w:r>
                  <w:r>
                    <w:rPr>
                      <w:rFonts w:hint="eastAsia" w:ascii="宋体" w:hAnsi="宋体"/>
                    </w:rPr>
                    <w:t>支部大会、发展预备党员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1467" o:spid="_x0000_s1467" o:spt="20" style="position:absolute;left:0pt;flip:x;margin-left:318.75pt;margin-top:7.8pt;height:0pt;width:122.25pt;z-index:251799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1468" o:spid="_x0000_s1468" o:spt="20" style="position:absolute;left:0pt;flip:x;margin-left:220.5pt;margin-top:7.8pt;height:23.4pt;width:0pt;z-index:251800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1469" o:spid="_x0000_s1469" o:spt="3" type="#_x0000_t3" style="position:absolute;left:0pt;margin-left:131.25pt;margin-top:0pt;height:54.6pt;width:178.5pt;z-index:251801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7.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预备期结束、党员转正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both"/>
        <w:rPr>
          <w:szCs w:val="21"/>
        </w:rPr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制定、完善并严格执行相关制度。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加强自律，坚持原则。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提升工作公开透明力度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7B4F"/>
    <w:multiLevelType w:val="singleLevel"/>
    <w:tmpl w:val="401F7B4F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9F52E20"/>
    <w:multiLevelType w:val="singleLevel"/>
    <w:tmpl w:val="59F52E2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E60443"/>
    <w:multiLevelType w:val="multilevel"/>
    <w:tmpl w:val="5AE6044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B9A05B8"/>
    <w:multiLevelType w:val="multilevel"/>
    <w:tmpl w:val="7B9A05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C47"/>
    <w:rsid w:val="00012FEE"/>
    <w:rsid w:val="00020A16"/>
    <w:rsid w:val="000222A7"/>
    <w:rsid w:val="00022381"/>
    <w:rsid w:val="00031481"/>
    <w:rsid w:val="000423BB"/>
    <w:rsid w:val="00043235"/>
    <w:rsid w:val="00047FB5"/>
    <w:rsid w:val="000668CF"/>
    <w:rsid w:val="00066A03"/>
    <w:rsid w:val="00067289"/>
    <w:rsid w:val="000745DB"/>
    <w:rsid w:val="000827B4"/>
    <w:rsid w:val="00086F23"/>
    <w:rsid w:val="00093DC2"/>
    <w:rsid w:val="00095C4A"/>
    <w:rsid w:val="000A063F"/>
    <w:rsid w:val="000A377C"/>
    <w:rsid w:val="000A5BBE"/>
    <w:rsid w:val="000B2520"/>
    <w:rsid w:val="000B28B0"/>
    <w:rsid w:val="000C32BD"/>
    <w:rsid w:val="000D5DE1"/>
    <w:rsid w:val="000F54A2"/>
    <w:rsid w:val="00101CA7"/>
    <w:rsid w:val="0010727A"/>
    <w:rsid w:val="001109AD"/>
    <w:rsid w:val="0011126F"/>
    <w:rsid w:val="00123BF0"/>
    <w:rsid w:val="00127712"/>
    <w:rsid w:val="0013229B"/>
    <w:rsid w:val="001352C7"/>
    <w:rsid w:val="00140676"/>
    <w:rsid w:val="001507CB"/>
    <w:rsid w:val="00153E8A"/>
    <w:rsid w:val="001552F9"/>
    <w:rsid w:val="001615E4"/>
    <w:rsid w:val="00161B04"/>
    <w:rsid w:val="001644BA"/>
    <w:rsid w:val="001A003B"/>
    <w:rsid w:val="001A1059"/>
    <w:rsid w:val="001B3CF3"/>
    <w:rsid w:val="001C4BCC"/>
    <w:rsid w:val="001D6A08"/>
    <w:rsid w:val="001E48C8"/>
    <w:rsid w:val="002027D3"/>
    <w:rsid w:val="00211484"/>
    <w:rsid w:val="002231FB"/>
    <w:rsid w:val="002248A2"/>
    <w:rsid w:val="0023026C"/>
    <w:rsid w:val="00240BA2"/>
    <w:rsid w:val="00250FA9"/>
    <w:rsid w:val="00253D69"/>
    <w:rsid w:val="00254A52"/>
    <w:rsid w:val="00256D27"/>
    <w:rsid w:val="0027250F"/>
    <w:rsid w:val="00276016"/>
    <w:rsid w:val="00277A39"/>
    <w:rsid w:val="00291D78"/>
    <w:rsid w:val="002A23C1"/>
    <w:rsid w:val="002B1F91"/>
    <w:rsid w:val="002C361A"/>
    <w:rsid w:val="002C434E"/>
    <w:rsid w:val="002C47C8"/>
    <w:rsid w:val="002C54A8"/>
    <w:rsid w:val="002C57AC"/>
    <w:rsid w:val="002C5D6E"/>
    <w:rsid w:val="002C62B4"/>
    <w:rsid w:val="002D5F12"/>
    <w:rsid w:val="002E56B8"/>
    <w:rsid w:val="00303FF7"/>
    <w:rsid w:val="0030740F"/>
    <w:rsid w:val="00320483"/>
    <w:rsid w:val="00324D2C"/>
    <w:rsid w:val="00326729"/>
    <w:rsid w:val="0033647A"/>
    <w:rsid w:val="0034121B"/>
    <w:rsid w:val="003414B4"/>
    <w:rsid w:val="00345B3C"/>
    <w:rsid w:val="00351A24"/>
    <w:rsid w:val="00351E48"/>
    <w:rsid w:val="003526B2"/>
    <w:rsid w:val="00353050"/>
    <w:rsid w:val="003573BC"/>
    <w:rsid w:val="003619F4"/>
    <w:rsid w:val="003654B6"/>
    <w:rsid w:val="00365A18"/>
    <w:rsid w:val="00366B04"/>
    <w:rsid w:val="00377771"/>
    <w:rsid w:val="00380BF0"/>
    <w:rsid w:val="003935FD"/>
    <w:rsid w:val="00397D84"/>
    <w:rsid w:val="003A47A5"/>
    <w:rsid w:val="003A6058"/>
    <w:rsid w:val="003B4806"/>
    <w:rsid w:val="003C51ED"/>
    <w:rsid w:val="003D4F6C"/>
    <w:rsid w:val="003D519E"/>
    <w:rsid w:val="003E5569"/>
    <w:rsid w:val="003E79E4"/>
    <w:rsid w:val="00401314"/>
    <w:rsid w:val="0042299F"/>
    <w:rsid w:val="00434656"/>
    <w:rsid w:val="00442573"/>
    <w:rsid w:val="00461EE6"/>
    <w:rsid w:val="004635D5"/>
    <w:rsid w:val="00472A30"/>
    <w:rsid w:val="00474785"/>
    <w:rsid w:val="0048310F"/>
    <w:rsid w:val="004A4558"/>
    <w:rsid w:val="004B08D1"/>
    <w:rsid w:val="004B0C3A"/>
    <w:rsid w:val="004C26E8"/>
    <w:rsid w:val="004C5D31"/>
    <w:rsid w:val="004D7BD2"/>
    <w:rsid w:val="00513DC1"/>
    <w:rsid w:val="00515A8C"/>
    <w:rsid w:val="00527BEC"/>
    <w:rsid w:val="005419A6"/>
    <w:rsid w:val="00541AF7"/>
    <w:rsid w:val="00543FE3"/>
    <w:rsid w:val="00545DB3"/>
    <w:rsid w:val="00556FF4"/>
    <w:rsid w:val="00557434"/>
    <w:rsid w:val="00573B07"/>
    <w:rsid w:val="00582A1F"/>
    <w:rsid w:val="00592315"/>
    <w:rsid w:val="00595168"/>
    <w:rsid w:val="005A0F5E"/>
    <w:rsid w:val="005B3342"/>
    <w:rsid w:val="005B5157"/>
    <w:rsid w:val="005C116A"/>
    <w:rsid w:val="005C3BFD"/>
    <w:rsid w:val="005C4E06"/>
    <w:rsid w:val="005C65B8"/>
    <w:rsid w:val="005D3FD6"/>
    <w:rsid w:val="005D777B"/>
    <w:rsid w:val="00610667"/>
    <w:rsid w:val="00612666"/>
    <w:rsid w:val="00622D3D"/>
    <w:rsid w:val="00623C3E"/>
    <w:rsid w:val="00637A21"/>
    <w:rsid w:val="00646DF7"/>
    <w:rsid w:val="00650AE3"/>
    <w:rsid w:val="006513CE"/>
    <w:rsid w:val="00670660"/>
    <w:rsid w:val="0067689A"/>
    <w:rsid w:val="006772D0"/>
    <w:rsid w:val="00684511"/>
    <w:rsid w:val="00685E45"/>
    <w:rsid w:val="006A3712"/>
    <w:rsid w:val="006C45B8"/>
    <w:rsid w:val="006E2B4C"/>
    <w:rsid w:val="006E7E40"/>
    <w:rsid w:val="006F7402"/>
    <w:rsid w:val="007075D0"/>
    <w:rsid w:val="00731E18"/>
    <w:rsid w:val="00744B3C"/>
    <w:rsid w:val="007654F2"/>
    <w:rsid w:val="007801AA"/>
    <w:rsid w:val="00782A12"/>
    <w:rsid w:val="0078471D"/>
    <w:rsid w:val="00790EBD"/>
    <w:rsid w:val="00792542"/>
    <w:rsid w:val="007A3D7D"/>
    <w:rsid w:val="007A4CC9"/>
    <w:rsid w:val="007B44F2"/>
    <w:rsid w:val="007B6906"/>
    <w:rsid w:val="007C29CF"/>
    <w:rsid w:val="007D20DF"/>
    <w:rsid w:val="0080445C"/>
    <w:rsid w:val="00833D6D"/>
    <w:rsid w:val="00847667"/>
    <w:rsid w:val="00852709"/>
    <w:rsid w:val="008529D2"/>
    <w:rsid w:val="00855E84"/>
    <w:rsid w:val="00856EC0"/>
    <w:rsid w:val="00865C94"/>
    <w:rsid w:val="00873EE7"/>
    <w:rsid w:val="008758C2"/>
    <w:rsid w:val="008A6E17"/>
    <w:rsid w:val="008B4223"/>
    <w:rsid w:val="008B7A99"/>
    <w:rsid w:val="008C4061"/>
    <w:rsid w:val="008C6BC1"/>
    <w:rsid w:val="008D1709"/>
    <w:rsid w:val="008F24A6"/>
    <w:rsid w:val="008F2564"/>
    <w:rsid w:val="00902623"/>
    <w:rsid w:val="0090398F"/>
    <w:rsid w:val="0091032B"/>
    <w:rsid w:val="00925BD9"/>
    <w:rsid w:val="00934233"/>
    <w:rsid w:val="00943127"/>
    <w:rsid w:val="00963F84"/>
    <w:rsid w:val="00967533"/>
    <w:rsid w:val="009750C3"/>
    <w:rsid w:val="00977308"/>
    <w:rsid w:val="009813CD"/>
    <w:rsid w:val="009905B1"/>
    <w:rsid w:val="009A037A"/>
    <w:rsid w:val="009A7408"/>
    <w:rsid w:val="009B3287"/>
    <w:rsid w:val="009B3D44"/>
    <w:rsid w:val="009B4FAF"/>
    <w:rsid w:val="009C7553"/>
    <w:rsid w:val="009D0803"/>
    <w:rsid w:val="009E2C47"/>
    <w:rsid w:val="009F7ABC"/>
    <w:rsid w:val="00A00568"/>
    <w:rsid w:val="00A12B9B"/>
    <w:rsid w:val="00A16052"/>
    <w:rsid w:val="00A30A56"/>
    <w:rsid w:val="00A33D65"/>
    <w:rsid w:val="00A42E07"/>
    <w:rsid w:val="00A62BDA"/>
    <w:rsid w:val="00A63186"/>
    <w:rsid w:val="00A64524"/>
    <w:rsid w:val="00A67BC4"/>
    <w:rsid w:val="00A7123A"/>
    <w:rsid w:val="00A75581"/>
    <w:rsid w:val="00A806E6"/>
    <w:rsid w:val="00A81CD1"/>
    <w:rsid w:val="00A85FAF"/>
    <w:rsid w:val="00A87C1E"/>
    <w:rsid w:val="00A93C70"/>
    <w:rsid w:val="00AB1427"/>
    <w:rsid w:val="00AC65B3"/>
    <w:rsid w:val="00AD3583"/>
    <w:rsid w:val="00AD5BAB"/>
    <w:rsid w:val="00AF0005"/>
    <w:rsid w:val="00AF27D6"/>
    <w:rsid w:val="00B07F56"/>
    <w:rsid w:val="00B1186B"/>
    <w:rsid w:val="00B14148"/>
    <w:rsid w:val="00B16468"/>
    <w:rsid w:val="00B278A1"/>
    <w:rsid w:val="00B404F1"/>
    <w:rsid w:val="00B442BC"/>
    <w:rsid w:val="00B47D5E"/>
    <w:rsid w:val="00B47FD9"/>
    <w:rsid w:val="00B562C6"/>
    <w:rsid w:val="00B56A96"/>
    <w:rsid w:val="00B626EA"/>
    <w:rsid w:val="00B84DBA"/>
    <w:rsid w:val="00BB7317"/>
    <w:rsid w:val="00BC58FD"/>
    <w:rsid w:val="00BD05B0"/>
    <w:rsid w:val="00BD1823"/>
    <w:rsid w:val="00BE2CB2"/>
    <w:rsid w:val="00BE315D"/>
    <w:rsid w:val="00BF2B55"/>
    <w:rsid w:val="00C06557"/>
    <w:rsid w:val="00C07880"/>
    <w:rsid w:val="00C07991"/>
    <w:rsid w:val="00C20C4C"/>
    <w:rsid w:val="00C46B1F"/>
    <w:rsid w:val="00C4754E"/>
    <w:rsid w:val="00C64BBC"/>
    <w:rsid w:val="00C70C9D"/>
    <w:rsid w:val="00C74A12"/>
    <w:rsid w:val="00C80688"/>
    <w:rsid w:val="00C82B38"/>
    <w:rsid w:val="00C939E8"/>
    <w:rsid w:val="00CA14B0"/>
    <w:rsid w:val="00CA434F"/>
    <w:rsid w:val="00CA7E06"/>
    <w:rsid w:val="00CB04BC"/>
    <w:rsid w:val="00CB270E"/>
    <w:rsid w:val="00CB4317"/>
    <w:rsid w:val="00CC0412"/>
    <w:rsid w:val="00CD2C93"/>
    <w:rsid w:val="00CD520A"/>
    <w:rsid w:val="00CE12D9"/>
    <w:rsid w:val="00D06C06"/>
    <w:rsid w:val="00D253CE"/>
    <w:rsid w:val="00D33FAF"/>
    <w:rsid w:val="00D47EC4"/>
    <w:rsid w:val="00D522A3"/>
    <w:rsid w:val="00D540EE"/>
    <w:rsid w:val="00D9048A"/>
    <w:rsid w:val="00D97A3F"/>
    <w:rsid w:val="00DA2871"/>
    <w:rsid w:val="00DB40AD"/>
    <w:rsid w:val="00DB4F21"/>
    <w:rsid w:val="00DB79BC"/>
    <w:rsid w:val="00DD2EE6"/>
    <w:rsid w:val="00DD6BBB"/>
    <w:rsid w:val="00DE0242"/>
    <w:rsid w:val="00E07341"/>
    <w:rsid w:val="00E11373"/>
    <w:rsid w:val="00E22595"/>
    <w:rsid w:val="00E452C3"/>
    <w:rsid w:val="00E53C27"/>
    <w:rsid w:val="00E55CB5"/>
    <w:rsid w:val="00E63EBE"/>
    <w:rsid w:val="00E667F8"/>
    <w:rsid w:val="00E829E8"/>
    <w:rsid w:val="00EA16B0"/>
    <w:rsid w:val="00EA78C0"/>
    <w:rsid w:val="00EB01DB"/>
    <w:rsid w:val="00EB2CEB"/>
    <w:rsid w:val="00EB4C4A"/>
    <w:rsid w:val="00EB5CA3"/>
    <w:rsid w:val="00EC413E"/>
    <w:rsid w:val="00ED5D4C"/>
    <w:rsid w:val="00F02185"/>
    <w:rsid w:val="00F12A56"/>
    <w:rsid w:val="00F2175E"/>
    <w:rsid w:val="00F27C18"/>
    <w:rsid w:val="00F41FD9"/>
    <w:rsid w:val="00F433C9"/>
    <w:rsid w:val="00F45B31"/>
    <w:rsid w:val="00F55DC4"/>
    <w:rsid w:val="00F5621A"/>
    <w:rsid w:val="00F62088"/>
    <w:rsid w:val="00F71E8F"/>
    <w:rsid w:val="00F944E1"/>
    <w:rsid w:val="00F97841"/>
    <w:rsid w:val="00FA0B16"/>
    <w:rsid w:val="00FB152B"/>
    <w:rsid w:val="00FC09F1"/>
    <w:rsid w:val="00FD55A6"/>
    <w:rsid w:val="00FE05F8"/>
    <w:rsid w:val="00FF2652"/>
    <w:rsid w:val="03C06E6D"/>
    <w:rsid w:val="047C20CC"/>
    <w:rsid w:val="05ED4EEC"/>
    <w:rsid w:val="06661555"/>
    <w:rsid w:val="0793492D"/>
    <w:rsid w:val="08373C73"/>
    <w:rsid w:val="0A200D5E"/>
    <w:rsid w:val="0A677A43"/>
    <w:rsid w:val="0BEE6212"/>
    <w:rsid w:val="0C1A5936"/>
    <w:rsid w:val="10BF5870"/>
    <w:rsid w:val="12662E91"/>
    <w:rsid w:val="136E0C11"/>
    <w:rsid w:val="15487318"/>
    <w:rsid w:val="1742793D"/>
    <w:rsid w:val="180C5A23"/>
    <w:rsid w:val="18282597"/>
    <w:rsid w:val="18306DDB"/>
    <w:rsid w:val="18AF1B66"/>
    <w:rsid w:val="19211340"/>
    <w:rsid w:val="1ACB2860"/>
    <w:rsid w:val="1B8A7E5A"/>
    <w:rsid w:val="1D1E2093"/>
    <w:rsid w:val="20D33983"/>
    <w:rsid w:val="20E32AD4"/>
    <w:rsid w:val="21BA6A60"/>
    <w:rsid w:val="2251123E"/>
    <w:rsid w:val="22F15479"/>
    <w:rsid w:val="23F70D82"/>
    <w:rsid w:val="25D23D55"/>
    <w:rsid w:val="27E208AA"/>
    <w:rsid w:val="28517A64"/>
    <w:rsid w:val="291F33FD"/>
    <w:rsid w:val="293634AD"/>
    <w:rsid w:val="2ADD2835"/>
    <w:rsid w:val="2C6C3502"/>
    <w:rsid w:val="2CD862EF"/>
    <w:rsid w:val="2E445031"/>
    <w:rsid w:val="2F04508F"/>
    <w:rsid w:val="301054E9"/>
    <w:rsid w:val="307B2D43"/>
    <w:rsid w:val="32551AB2"/>
    <w:rsid w:val="37AA6744"/>
    <w:rsid w:val="37B70B85"/>
    <w:rsid w:val="383913C2"/>
    <w:rsid w:val="38FE6395"/>
    <w:rsid w:val="3A176FE4"/>
    <w:rsid w:val="3C7267ED"/>
    <w:rsid w:val="3D40485F"/>
    <w:rsid w:val="3D4C131A"/>
    <w:rsid w:val="43A75908"/>
    <w:rsid w:val="447B5A3C"/>
    <w:rsid w:val="45A77D22"/>
    <w:rsid w:val="4B053AF3"/>
    <w:rsid w:val="4CFE4971"/>
    <w:rsid w:val="4D0D3D71"/>
    <w:rsid w:val="4E3F74E3"/>
    <w:rsid w:val="50A50465"/>
    <w:rsid w:val="51027230"/>
    <w:rsid w:val="51850900"/>
    <w:rsid w:val="53505AA5"/>
    <w:rsid w:val="56CB0840"/>
    <w:rsid w:val="57A12189"/>
    <w:rsid w:val="5AFD7200"/>
    <w:rsid w:val="5D6E77CB"/>
    <w:rsid w:val="5DB2791A"/>
    <w:rsid w:val="5FA11002"/>
    <w:rsid w:val="609375CC"/>
    <w:rsid w:val="61E94810"/>
    <w:rsid w:val="653B0016"/>
    <w:rsid w:val="66A63995"/>
    <w:rsid w:val="696F3DC3"/>
    <w:rsid w:val="6AF2148E"/>
    <w:rsid w:val="6F552360"/>
    <w:rsid w:val="71662AA0"/>
    <w:rsid w:val="71896E1F"/>
    <w:rsid w:val="71D435F3"/>
    <w:rsid w:val="75761180"/>
    <w:rsid w:val="75EF1959"/>
    <w:rsid w:val="78EF6347"/>
    <w:rsid w:val="790C37CA"/>
    <w:rsid w:val="79A14958"/>
    <w:rsid w:val="7ABA45A2"/>
    <w:rsid w:val="7CBF4DD6"/>
    <w:rsid w:val="7D4E210E"/>
    <w:rsid w:val="7E5879CF"/>
    <w:rsid w:val="7F291C29"/>
    <w:rsid w:val="7FB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3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99"/>
    <w:pPr>
      <w:tabs>
        <w:tab w:val="right" w:leader="dot" w:pos="8296"/>
      </w:tabs>
      <w:spacing w:line="300" w:lineRule="auto"/>
      <w:jc w:val="center"/>
    </w:pPr>
  </w:style>
  <w:style w:type="paragraph" w:styleId="5">
    <w:name w:val="toc 2"/>
    <w:basedOn w:val="1"/>
    <w:next w:val="1"/>
    <w:semiHidden/>
    <w:qFormat/>
    <w:uiPriority w:val="99"/>
    <w:pPr>
      <w:ind w:left="420" w:leftChars="200"/>
    </w:p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64"/>
    <customShpInfo spid="_x0000_s1065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6"/>
    <customShpInfo spid="_x0000_s1077"/>
    <customShpInfo spid="_x0000_s1075"/>
    <customShpInfo spid="_x0000_s1078"/>
    <customShpInfo spid="_x0000_s1074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66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8"/>
    <customShpInfo spid="_x0000_s1109"/>
    <customShpInfo spid="_x0000_s1107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093"/>
    <customShpInfo spid="_x0000_s1131"/>
    <customShpInfo spid="_x0000_s1132"/>
    <customShpInfo spid="_x0000_s1134"/>
    <customShpInfo spid="_x0000_s1135"/>
    <customShpInfo spid="_x0000_s1133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2"/>
    <customShpInfo spid="_x0000_s1153"/>
    <customShpInfo spid="_x0000_s1151"/>
    <customShpInfo spid="_x0000_s1154"/>
    <customShpInfo spid="_x0000_s1155"/>
    <customShpInfo spid="_x0000_s1157"/>
    <customShpInfo spid="_x0000_s1158"/>
    <customShpInfo spid="_x0000_s1156"/>
    <customShpInfo spid="_x0000_s1160"/>
    <customShpInfo spid="_x0000_s1159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9"/>
    <customShpInfo spid="_x0000_s1167"/>
    <customShpInfo spid="_x0000_s1168"/>
    <customShpInfo spid="_x0000_s1170"/>
    <customShpInfo spid="_x0000_s1172"/>
    <customShpInfo spid="_x0000_s1171"/>
    <customShpInfo spid="_x0000_s1173"/>
    <customShpInfo spid="_x0000_s1174"/>
    <customShpInfo spid="_x0000_s1176"/>
    <customShpInfo spid="_x0000_s1177"/>
    <customShpInfo spid="_x0000_s1178"/>
    <customShpInfo spid="_x0000_s1175"/>
    <customShpInfo spid="_x0000_s1179"/>
    <customShpInfo spid="_x0000_s1181"/>
    <customShpInfo spid="_x0000_s1180"/>
    <customShpInfo spid="_x0000_s1182"/>
    <customShpInfo spid="_x0000_s1184"/>
    <customShpInfo spid="_x0000_s1186"/>
    <customShpInfo spid="_x0000_s1187"/>
    <customShpInfo spid="_x0000_s1185"/>
    <customShpInfo spid="_x0000_s1183"/>
    <customShpInfo spid="_x0000_s1188"/>
    <customShpInfo spid="_x0000_s1189"/>
    <customShpInfo spid="_x0000_s1192"/>
    <customShpInfo spid="_x0000_s1193"/>
    <customShpInfo spid="_x0000_s1191"/>
    <customShpInfo spid="_x0000_s1194"/>
    <customShpInfo spid="_x0000_s1190"/>
    <customShpInfo spid="_x0000_s1195"/>
    <customShpInfo spid="_x0000_s1196"/>
    <customShpInfo spid="_x0000_s1197"/>
    <customShpInfo spid="_x0000_s1198"/>
    <customShpInfo spid="_x0000_s1200"/>
    <customShpInfo spid="_x0000_s1201"/>
    <customShpInfo spid="_x0000_s1199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6"/>
    <customShpInfo spid="_x0000_s1217"/>
    <customShpInfo spid="_x0000_s1215"/>
    <customShpInfo spid="_x0000_s1218"/>
    <customShpInfo spid="_x0000_s1219"/>
    <customShpInfo spid="_x0000_s1221"/>
    <customShpInfo spid="_x0000_s1222"/>
    <customShpInfo spid="_x0000_s1220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1"/>
    <customShpInfo spid="_x0000_s1242"/>
    <customShpInfo spid="_x0000_s1240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50"/>
    <customShpInfo spid="_x0000_s1251"/>
    <customShpInfo spid="_x0000_s1249"/>
    <customShpInfo spid="_x0000_s1536"/>
    <customShpInfo spid="_x0000_s1537"/>
    <customShpInfo spid="_x0000_s1538"/>
    <customShpInfo spid="_x0000_s1539"/>
    <customShpInfo spid="_x0000_s1540"/>
    <customShpInfo spid="_x0000_s1542"/>
    <customShpInfo spid="_x0000_s1543"/>
    <customShpInfo spid="_x0000_s1541"/>
    <customShpInfo spid="_x0000_s1544"/>
    <customShpInfo spid="_x0000_s1545"/>
    <customShpInfo spid="_x0000_s1546"/>
    <customShpInfo spid="_x0000_s1547"/>
    <customShpInfo spid="_x0000_s1549"/>
    <customShpInfo spid="_x0000_s1550"/>
    <customShpInfo spid="_x0000_s1548"/>
    <customShpInfo spid="_x0000_s1551"/>
    <customShpInfo spid="_x0000_s1552"/>
    <customShpInfo spid="_x0000_s1554"/>
    <customShpInfo spid="_x0000_s1553"/>
    <customShpInfo spid="_x0000_s1556"/>
    <customShpInfo spid="_x0000_s1557"/>
    <customShpInfo spid="_x0000_s1555"/>
    <customShpInfo spid="_x0000_s1558"/>
    <customShpInfo spid="_x0000_s1559"/>
    <customShpInfo spid="_x0000_s1560"/>
    <customShpInfo spid="_x0000_s1562"/>
    <customShpInfo spid="_x0000_s1563"/>
    <customShpInfo spid="_x0000_s1561"/>
    <customShpInfo spid="_x0000_s1564"/>
    <customShpInfo spid="_x0000_s1565"/>
    <customShpInfo spid="_x0000_s1566"/>
    <customShpInfo spid="_x0000_s1568"/>
    <customShpInfo spid="_x0000_s1569"/>
    <customShpInfo spid="_x0000_s1567"/>
    <customShpInfo spid="_x0000_s1570"/>
    <customShpInfo spid="_x0000_s1571"/>
    <customShpInfo spid="_x0000_s1572"/>
    <customShpInfo spid="_x0000_s1573"/>
    <customShpInfo spid="_x0000_s1574"/>
    <customShpInfo spid="_x0000_s1576"/>
    <customShpInfo spid="_x0000_s1577"/>
    <customShpInfo spid="_x0000_s1575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70"/>
    <customShpInfo spid="_x0000_s1271"/>
    <customShpInfo spid="_x0000_s1273"/>
    <customShpInfo spid="_x0000_s1274"/>
    <customShpInfo spid="_x0000_s1272"/>
    <customShpInfo spid="_x0000_s1275"/>
    <customShpInfo spid="_x0000_s1276"/>
    <customShpInfo spid="_x0000_s1277"/>
    <customShpInfo spid="_x0000_s1278"/>
    <customShpInfo spid="_x0000_s1279"/>
    <customShpInfo spid="_x0000_s1281"/>
    <customShpInfo spid="_x0000_s1282"/>
    <customShpInfo spid="_x0000_s1280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2"/>
    <customShpInfo spid="_x0000_s1303"/>
    <customShpInfo spid="_x0000_s1301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4"/>
    <customShpInfo spid="_x0000_s1315"/>
    <customShpInfo spid="_x0000_s1316"/>
    <customShpInfo spid="_x0000_s1313"/>
    <customShpInfo spid="_x0000_s1318"/>
    <customShpInfo spid="_x0000_s1319"/>
    <customShpInfo spid="_x0000_s1320"/>
    <customShpInfo spid="_x0000_s1321"/>
    <customShpInfo spid="_x0000_s1317"/>
    <customShpInfo spid="_x0000_s1322"/>
    <customShpInfo spid="_x0000_s1323"/>
    <customShpInfo spid="_x0000_s1327"/>
    <customShpInfo spid="_x0000_s1324"/>
    <customShpInfo spid="_x0000_s1329"/>
    <customShpInfo spid="_x0000_s1330"/>
    <customShpInfo spid="_x0000_s1328"/>
    <customShpInfo spid="_x0000_s1331"/>
    <customShpInfo spid="_x0000_s1332"/>
    <customShpInfo spid="_x0000_s1336"/>
    <customShpInfo spid="_x0000_s1333"/>
    <customShpInfo spid="_x0000_s1338"/>
    <customShpInfo spid="_x0000_s1339"/>
    <customShpInfo spid="_x0000_s1337"/>
    <customShpInfo spid="_x0000_s1340"/>
    <customShpInfo spid="_x0000_s1341"/>
    <customShpInfo spid="_x0000_s1342"/>
    <customShpInfo spid="_x0000_s1345"/>
    <customShpInfo spid="_x0000_s1346"/>
    <customShpInfo spid="_x0000_s1344"/>
    <customShpInfo spid="_x0000_s1350"/>
    <customShpInfo spid="_x0000_s1351"/>
    <customShpInfo spid="_x0000_s1352"/>
    <customShpInfo spid="_x0000_s1349"/>
    <customShpInfo spid="_x0000_s1343"/>
    <customShpInfo spid="_x0000_s1354"/>
    <customShpInfo spid="_x0000_s1355"/>
    <customShpInfo spid="_x0000_s1356"/>
    <customShpInfo spid="_x0000_s1359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6"/>
    <customShpInfo spid="_x0000_s1377"/>
    <customShpInfo spid="_x0000_s1375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60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8"/>
    <customShpInfo spid="_x0000_s1419"/>
    <customShpInfo spid="_x0000_s1417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8"/>
    <customShpInfo spid="_x0000_s1429"/>
    <customShpInfo spid="_x0000_s1427"/>
    <customShpInfo spid="_x0000_s1430"/>
    <customShpInfo spid="_x0000_s1431"/>
    <customShpInfo spid="_x0000_s1432"/>
    <customShpInfo spid="_x0000_s1433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8"/>
    <customShpInfo spid="_x0000_s1459"/>
    <customShpInfo spid="_x0000_s1457"/>
    <customShpInfo spid="_x0000_s1461"/>
    <customShpInfo spid="_x0000_s1462"/>
    <customShpInfo spid="_x0000_s1460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22</Pages>
  <Words>689</Words>
  <Characters>3933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2014-11-11T07:23:00Z</dcterms:created>
  <dc:creator>微软用户</dc:creator>
  <cp:lastModifiedBy>Administrator</cp:lastModifiedBy>
  <cp:lastPrinted>2014-11-26T00:56:00Z</cp:lastPrinted>
  <dcterms:modified xsi:type="dcterms:W3CDTF">2019-05-27T00:16:05Z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